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B4" w:rsidRPr="00B2320C" w:rsidRDefault="00B863B4" w:rsidP="00B863B4">
      <w:pPr>
        <w:pStyle w:val="a4"/>
        <w:jc w:val="center"/>
        <w:rPr>
          <w:color w:val="000000" w:themeColor="text1"/>
        </w:rPr>
      </w:pPr>
      <w:r w:rsidRPr="00B2320C">
        <w:rPr>
          <w:color w:val="000000" w:themeColor="text1"/>
        </w:rPr>
        <w:t>ВВЕДЕНИЕ</w:t>
      </w:r>
    </w:p>
    <w:p w:rsidR="00B863B4" w:rsidRDefault="00B863B4" w:rsidP="00B863B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bCs/>
          <w:sz w:val="28"/>
          <w:szCs w:val="28"/>
        </w:rPr>
        <w:t>Карачаево-Черкесской Республике с</w:t>
      </w:r>
      <w:r>
        <w:rPr>
          <w:rFonts w:ascii="Times New Roman" w:eastAsia="Times New Roman" w:hAnsi="Times New Roman"/>
          <w:sz w:val="28"/>
          <w:szCs w:val="28"/>
        </w:rPr>
        <w:t xml:space="preserve"> 2004 года ежегодно отмечается естественный прирост населения. По данным статистики коэффициент рождаемости в 2012 году составил 13,5 на 1000 населения (в 2011 - 13,1%; в 2010 -12,8 %). </w:t>
      </w:r>
    </w:p>
    <w:p w:rsidR="00B863B4" w:rsidRDefault="00B863B4" w:rsidP="00B863B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Удельный вес детского населения от всей численности населения республики составляет 23 %. По данным государственной статистики, в 2012 году родилось 6499 детей.  Общая численность  детей в возрасте от 0 до 18 лет составляет -115177, из них </w:t>
      </w:r>
      <w:r>
        <w:rPr>
          <w:rFonts w:ascii="Times New Roman" w:hAnsi="Times New Roman"/>
          <w:sz w:val="28"/>
          <w:szCs w:val="28"/>
        </w:rPr>
        <w:t>39697 детей дошкольного возраста.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863B4" w:rsidRDefault="00B863B4" w:rsidP="00B863B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республике наблюдаются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изменения в брачной структуре населения. По статистическим данным в сравнении 2000 и 2012 годов количество разводов от числа зарегистрированных браков увеличилось на 9%, что вызывает тревогу в части сохранения института семьи.</w:t>
      </w:r>
    </w:p>
    <w:p w:rsidR="00B863B4" w:rsidRDefault="002A23A1" w:rsidP="00B863B4">
      <w:pPr>
        <w:pStyle w:val="2"/>
        <w:spacing w:before="0" w:beforeAutospacing="0" w:after="0" w:afterAutospacing="0"/>
        <w:ind w:firstLine="902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В трудные жизненные ситуации</w:t>
      </w:r>
      <w:r w:rsidR="00B863B4">
        <w:rPr>
          <w:b w:val="0"/>
          <w:bCs w:val="0"/>
          <w:color w:val="000000"/>
          <w:sz w:val="28"/>
          <w:szCs w:val="28"/>
        </w:rPr>
        <w:t xml:space="preserve"> попадают неполные семьи, семьи беженцев, вынужденных переселенцев, малообеспеченные семьи, безработные, семьи с детьми-инвалидами, многодетные семьи, неблагополучные семьи. Для этих семей характерны проблемы: финансовые, трудоустройства, ограничения жизнедеятельности, медицинск</w:t>
      </w:r>
      <w:r>
        <w:rPr>
          <w:b w:val="0"/>
          <w:bCs w:val="0"/>
          <w:color w:val="000000"/>
          <w:sz w:val="28"/>
          <w:szCs w:val="28"/>
        </w:rPr>
        <w:t>ие, психологические, и  др</w:t>
      </w:r>
      <w:r w:rsidR="00B863B4">
        <w:rPr>
          <w:b w:val="0"/>
          <w:bCs w:val="0"/>
          <w:color w:val="000000"/>
          <w:sz w:val="28"/>
          <w:szCs w:val="28"/>
        </w:rPr>
        <w:t xml:space="preserve">. У детей в таких семьях наблюдается низкая самооценка, неадекватное представление о значении собственной личности, что может отрицательно сказаться на </w:t>
      </w:r>
      <w:r>
        <w:rPr>
          <w:b w:val="0"/>
          <w:bCs w:val="0"/>
          <w:color w:val="000000"/>
          <w:sz w:val="28"/>
          <w:szCs w:val="28"/>
        </w:rPr>
        <w:t xml:space="preserve"> их </w:t>
      </w:r>
      <w:r w:rsidR="00B863B4">
        <w:rPr>
          <w:b w:val="0"/>
          <w:bCs w:val="0"/>
          <w:color w:val="000000"/>
          <w:sz w:val="28"/>
          <w:szCs w:val="28"/>
        </w:rPr>
        <w:t xml:space="preserve">дальнейшей судьбе. </w:t>
      </w:r>
    </w:p>
    <w:p w:rsidR="00B863B4" w:rsidRDefault="00B863B4" w:rsidP="00B863B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Проблема социального сиротства и появления семей группы риска – сложная социальная проблема, имеющая различные аспекты, связанные как с особенностями целевых аудиторий, так и особенностью оказываемых услуг. </w:t>
      </w:r>
    </w:p>
    <w:p w:rsidR="00B863B4" w:rsidRDefault="00B863B4" w:rsidP="00B863B4">
      <w:pPr>
        <w:tabs>
          <w:tab w:val="left" w:pos="126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1 январ</w:t>
      </w:r>
      <w:r w:rsidR="007858D5">
        <w:rPr>
          <w:rFonts w:ascii="Times New Roman" w:hAnsi="Times New Roman"/>
          <w:color w:val="000000"/>
          <w:sz w:val="28"/>
          <w:szCs w:val="28"/>
        </w:rPr>
        <w:t xml:space="preserve">я 2013 года в республике </w:t>
      </w:r>
      <w:r>
        <w:rPr>
          <w:rFonts w:ascii="Times New Roman" w:hAnsi="Times New Roman"/>
          <w:color w:val="000000"/>
          <w:sz w:val="28"/>
          <w:szCs w:val="28"/>
        </w:rPr>
        <w:t xml:space="preserve"> на учете</w:t>
      </w:r>
      <w:r w:rsidR="007858D5">
        <w:rPr>
          <w:rFonts w:ascii="Times New Roman" w:hAnsi="Times New Roman"/>
          <w:color w:val="000000"/>
          <w:sz w:val="28"/>
          <w:szCs w:val="28"/>
        </w:rPr>
        <w:t xml:space="preserve"> состоят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B863B4" w:rsidRDefault="00B863B4" w:rsidP="00B863B4">
      <w:pPr>
        <w:tabs>
          <w:tab w:val="left" w:pos="126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- 429 безнадзорных детей</w:t>
      </w:r>
      <w:r w:rsidR="00F44F7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в.т.ч.: </w:t>
      </w:r>
    </w:p>
    <w:p w:rsidR="00B863B4" w:rsidRDefault="00B863B4" w:rsidP="008F5F8E">
      <w:pPr>
        <w:tabs>
          <w:tab w:val="left" w:pos="851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F5F8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286 безнадзорных детей состоят на учете в органах социальной защиты населения муниципальных образований республики</w:t>
      </w:r>
      <w:proofErr w:type="gramStart"/>
      <w:r w:rsidR="00F44F7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B863B4" w:rsidRDefault="00B863B4" w:rsidP="00B863B4">
      <w:pPr>
        <w:tabs>
          <w:tab w:val="left" w:pos="126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- 309 безнадзорных детей состоят на учете в ПДН республики;</w:t>
      </w:r>
    </w:p>
    <w:p w:rsidR="00B863B4" w:rsidRDefault="00B863B4" w:rsidP="00B863B4">
      <w:pPr>
        <w:tabs>
          <w:tab w:val="left" w:pos="126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- 271 безнадзорный ребенок  состоит на учете в КДН республики;</w:t>
      </w:r>
    </w:p>
    <w:p w:rsidR="00B863B4" w:rsidRDefault="00B863B4" w:rsidP="00B863B4">
      <w:pPr>
        <w:tabs>
          <w:tab w:val="left" w:pos="126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- 454 семьи, находящиеся в социально опасном положении, в которых воспитывается 1049 детей;</w:t>
      </w:r>
    </w:p>
    <w:p w:rsidR="007858D5" w:rsidRDefault="00B863B4" w:rsidP="00B863B4">
      <w:pPr>
        <w:tabs>
          <w:tab w:val="left" w:pos="126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беспризорных детей нет. </w:t>
      </w:r>
    </w:p>
    <w:p w:rsidR="00B863B4" w:rsidRDefault="00B863B4" w:rsidP="00B863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Особая роль по профилактике семейного неблагополучия и социального сиротства отводится республиканскому государственному бюджетному учреждению «Республиканский социально-реабилитационный центр «Надежда» для несовершеннолетних». </w:t>
      </w:r>
    </w:p>
    <w:p w:rsidR="007858D5" w:rsidRDefault="007858D5" w:rsidP="00B863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858D5" w:rsidRDefault="007858D5" w:rsidP="00B863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858D5" w:rsidRDefault="007858D5" w:rsidP="00B863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858D5" w:rsidRDefault="007858D5" w:rsidP="008F5F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8D5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974875"/>
            <wp:effectExtent l="19050" t="0" r="22225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858D5" w:rsidRPr="0023473E" w:rsidRDefault="002A23A1" w:rsidP="00B863B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3473E">
        <w:rPr>
          <w:rFonts w:ascii="Times New Roman" w:hAnsi="Times New Roman"/>
          <w:b/>
          <w:sz w:val="28"/>
          <w:szCs w:val="28"/>
        </w:rPr>
        <w:t>Диаграмма № 1. Распределение детей по видам трудных жизненных ситу</w:t>
      </w:r>
      <w:r w:rsidR="000D2316" w:rsidRPr="0023473E">
        <w:rPr>
          <w:rFonts w:ascii="Times New Roman" w:hAnsi="Times New Roman"/>
          <w:b/>
          <w:sz w:val="28"/>
          <w:szCs w:val="28"/>
        </w:rPr>
        <w:t>а</w:t>
      </w:r>
      <w:r w:rsidRPr="0023473E">
        <w:rPr>
          <w:rFonts w:ascii="Times New Roman" w:hAnsi="Times New Roman"/>
          <w:b/>
          <w:sz w:val="28"/>
          <w:szCs w:val="28"/>
        </w:rPr>
        <w:t>ций.</w:t>
      </w:r>
    </w:p>
    <w:p w:rsidR="0035372A" w:rsidRDefault="0035372A" w:rsidP="00B863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23A1">
        <w:rPr>
          <w:rFonts w:ascii="Times New Roman" w:hAnsi="Times New Roman"/>
          <w:b/>
          <w:sz w:val="28"/>
          <w:szCs w:val="28"/>
        </w:rPr>
        <w:t xml:space="preserve">Цель исследования </w:t>
      </w:r>
      <w:r>
        <w:rPr>
          <w:rFonts w:ascii="Times New Roman" w:hAnsi="Times New Roman"/>
          <w:sz w:val="28"/>
          <w:szCs w:val="28"/>
        </w:rPr>
        <w:t>- изучить комплекс социальных услуг, п</w:t>
      </w:r>
      <w:r w:rsidR="002A23A1">
        <w:rPr>
          <w:rFonts w:ascii="Times New Roman" w:hAnsi="Times New Roman"/>
          <w:sz w:val="28"/>
          <w:szCs w:val="28"/>
        </w:rPr>
        <w:t>редоставляемых в учреждении и его</w:t>
      </w:r>
      <w:r>
        <w:rPr>
          <w:rFonts w:ascii="Times New Roman" w:hAnsi="Times New Roman"/>
          <w:sz w:val="28"/>
          <w:szCs w:val="28"/>
        </w:rPr>
        <w:t xml:space="preserve"> влияние на качество социального обслуживания всех категорий несовершеннолетних.</w:t>
      </w:r>
    </w:p>
    <w:p w:rsidR="0035372A" w:rsidRPr="002A23A1" w:rsidRDefault="0035372A" w:rsidP="00B863B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A23A1">
        <w:rPr>
          <w:rFonts w:ascii="Times New Roman" w:hAnsi="Times New Roman"/>
          <w:b/>
          <w:sz w:val="28"/>
          <w:szCs w:val="28"/>
        </w:rPr>
        <w:t>Задачи</w:t>
      </w:r>
      <w:r w:rsidR="002A23A1" w:rsidRPr="002A23A1">
        <w:rPr>
          <w:rFonts w:ascii="Times New Roman" w:hAnsi="Times New Roman"/>
          <w:b/>
          <w:sz w:val="28"/>
          <w:szCs w:val="28"/>
        </w:rPr>
        <w:t xml:space="preserve"> исследования</w:t>
      </w:r>
      <w:r w:rsidRPr="002A23A1">
        <w:rPr>
          <w:rFonts w:ascii="Times New Roman" w:hAnsi="Times New Roman"/>
          <w:b/>
          <w:sz w:val="28"/>
          <w:szCs w:val="28"/>
        </w:rPr>
        <w:t>:</w:t>
      </w:r>
    </w:p>
    <w:p w:rsidR="0035372A" w:rsidRDefault="002A23A1" w:rsidP="002A23A1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5372A">
        <w:rPr>
          <w:sz w:val="28"/>
          <w:szCs w:val="28"/>
        </w:rPr>
        <w:t>Изучить весь комплекс социальных услуг, предоставляемых учреждением;</w:t>
      </w:r>
    </w:p>
    <w:p w:rsidR="0035372A" w:rsidRDefault="002A23A1" w:rsidP="002A23A1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5372A">
        <w:rPr>
          <w:sz w:val="28"/>
          <w:szCs w:val="28"/>
        </w:rPr>
        <w:t>Выявить, исходя из исследования, наиболее перспективные направления развития</w:t>
      </w:r>
      <w:r>
        <w:rPr>
          <w:sz w:val="28"/>
          <w:szCs w:val="28"/>
        </w:rPr>
        <w:t xml:space="preserve"> реабилитационного центра «Надежда»</w:t>
      </w:r>
      <w:r w:rsidR="0035372A">
        <w:rPr>
          <w:sz w:val="28"/>
          <w:szCs w:val="28"/>
        </w:rPr>
        <w:t>;</w:t>
      </w:r>
    </w:p>
    <w:p w:rsidR="0035372A" w:rsidRPr="000D2316" w:rsidRDefault="00F86E4F" w:rsidP="00F86E4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5372A">
        <w:rPr>
          <w:sz w:val="28"/>
          <w:szCs w:val="28"/>
        </w:rPr>
        <w:t xml:space="preserve">Изучить приспособленность здания и внутренних помещений в </w:t>
      </w:r>
      <w:r w:rsidR="0035372A" w:rsidRPr="000D2316">
        <w:rPr>
          <w:sz w:val="28"/>
          <w:szCs w:val="28"/>
        </w:rPr>
        <w:t>соответствии с нормативами дост</w:t>
      </w:r>
      <w:r w:rsidR="002A23A1" w:rsidRPr="000D2316">
        <w:rPr>
          <w:sz w:val="28"/>
          <w:szCs w:val="28"/>
        </w:rPr>
        <w:t>упности;</w:t>
      </w:r>
    </w:p>
    <w:p w:rsidR="00501CEC" w:rsidRPr="000D2316" w:rsidRDefault="000D2316" w:rsidP="000D231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86E4F" w:rsidRPr="000D2316">
        <w:rPr>
          <w:rFonts w:ascii="Times New Roman" w:hAnsi="Times New Roman"/>
          <w:sz w:val="28"/>
          <w:szCs w:val="28"/>
        </w:rPr>
        <w:t>4.</w:t>
      </w:r>
      <w:r w:rsidR="00501CEC" w:rsidRPr="000D2316">
        <w:rPr>
          <w:rFonts w:ascii="Times New Roman" w:hAnsi="Times New Roman"/>
          <w:sz w:val="28"/>
          <w:szCs w:val="28"/>
        </w:rPr>
        <w:t>Осмотреть материально-техническую базу учреждения, влияние ее состояния на процесс реабилитации и адаптации клиента.</w:t>
      </w:r>
    </w:p>
    <w:p w:rsidR="000D2316" w:rsidRPr="000D2316" w:rsidRDefault="00F86E4F" w:rsidP="000D2316">
      <w:pPr>
        <w:pStyle w:val="a8"/>
        <w:rPr>
          <w:rFonts w:ascii="Times New Roman" w:hAnsi="Times New Roman"/>
          <w:sz w:val="28"/>
          <w:szCs w:val="28"/>
        </w:rPr>
      </w:pPr>
      <w:r w:rsidRPr="000D2316">
        <w:rPr>
          <w:rFonts w:ascii="Times New Roman" w:hAnsi="Times New Roman"/>
          <w:sz w:val="28"/>
          <w:szCs w:val="28"/>
        </w:rPr>
        <w:t xml:space="preserve">          5.</w:t>
      </w:r>
      <w:r w:rsidR="00501CEC" w:rsidRPr="000D2316">
        <w:rPr>
          <w:rFonts w:ascii="Times New Roman" w:hAnsi="Times New Roman"/>
          <w:sz w:val="28"/>
          <w:szCs w:val="28"/>
        </w:rPr>
        <w:t>Изучить качество реабилитационных мероприятий.</w:t>
      </w:r>
    </w:p>
    <w:p w:rsidR="00501CEC" w:rsidRPr="000D2316" w:rsidRDefault="000D2316" w:rsidP="000D231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D2316">
        <w:rPr>
          <w:rFonts w:ascii="Times New Roman" w:hAnsi="Times New Roman"/>
          <w:sz w:val="28"/>
          <w:szCs w:val="28"/>
        </w:rPr>
        <w:t>6.</w:t>
      </w:r>
      <w:r w:rsidR="00501CEC" w:rsidRPr="000D2316">
        <w:rPr>
          <w:rFonts w:ascii="Times New Roman" w:hAnsi="Times New Roman"/>
          <w:sz w:val="28"/>
          <w:szCs w:val="28"/>
        </w:rPr>
        <w:t>Оценить воз</w:t>
      </w:r>
      <w:r>
        <w:rPr>
          <w:rFonts w:ascii="Times New Roman" w:hAnsi="Times New Roman"/>
          <w:sz w:val="28"/>
          <w:szCs w:val="28"/>
        </w:rPr>
        <w:t>можность расширения спектра</w:t>
      </w:r>
      <w:r w:rsidR="00501CEC" w:rsidRPr="000D2316">
        <w:rPr>
          <w:rFonts w:ascii="Times New Roman" w:hAnsi="Times New Roman"/>
          <w:sz w:val="28"/>
          <w:szCs w:val="28"/>
        </w:rPr>
        <w:t xml:space="preserve"> услуг за сче</w:t>
      </w:r>
      <w:r>
        <w:rPr>
          <w:rFonts w:ascii="Times New Roman" w:hAnsi="Times New Roman"/>
          <w:sz w:val="28"/>
          <w:szCs w:val="28"/>
        </w:rPr>
        <w:t>т оптимизации деятельности учреждения</w:t>
      </w:r>
      <w:r w:rsidR="00501CEC" w:rsidRPr="000D2316">
        <w:rPr>
          <w:rFonts w:ascii="Times New Roman" w:hAnsi="Times New Roman"/>
          <w:sz w:val="28"/>
          <w:szCs w:val="28"/>
        </w:rPr>
        <w:t xml:space="preserve">  или за счет введения новых</w:t>
      </w:r>
      <w:r w:rsidR="000D1D67">
        <w:rPr>
          <w:rFonts w:ascii="Times New Roman" w:hAnsi="Times New Roman"/>
          <w:sz w:val="28"/>
          <w:szCs w:val="28"/>
        </w:rPr>
        <w:t xml:space="preserve"> видов реабилитации</w:t>
      </w:r>
      <w:r w:rsidR="00501CEC" w:rsidRPr="000D2316">
        <w:rPr>
          <w:rFonts w:ascii="Times New Roman" w:hAnsi="Times New Roman"/>
          <w:sz w:val="28"/>
          <w:szCs w:val="28"/>
        </w:rPr>
        <w:t>.</w:t>
      </w:r>
    </w:p>
    <w:p w:rsidR="00E16AD2" w:rsidRPr="000D1D67" w:rsidRDefault="00F57499" w:rsidP="00B97254">
      <w:pPr>
        <w:pStyle w:val="a5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6AD2" w:rsidRPr="000D1D67">
        <w:rPr>
          <w:b/>
          <w:sz w:val="28"/>
          <w:szCs w:val="28"/>
        </w:rPr>
        <w:t>Критерии оценки:</w:t>
      </w:r>
    </w:p>
    <w:p w:rsidR="00E16AD2" w:rsidRPr="00E16AD2" w:rsidRDefault="00F168D6" w:rsidP="00F44F71">
      <w:pPr>
        <w:pStyle w:val="a5"/>
        <w:ind w:left="0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44F7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44F7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E16AD2" w:rsidRPr="00E16AD2">
        <w:rPr>
          <w:sz w:val="28"/>
          <w:szCs w:val="28"/>
        </w:rPr>
        <w:t>1.Доступность учреждения, а также услуг, которые предоставляются в нем;</w:t>
      </w:r>
    </w:p>
    <w:p w:rsidR="00E16AD2" w:rsidRPr="00E16AD2" w:rsidRDefault="00F168D6" w:rsidP="00F44F71">
      <w:pPr>
        <w:pStyle w:val="a5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44F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E16AD2" w:rsidRPr="00E16AD2">
        <w:rPr>
          <w:sz w:val="28"/>
          <w:szCs w:val="28"/>
        </w:rPr>
        <w:t>2.Условия проживания детей, находящихся в «Надежде»;</w:t>
      </w:r>
    </w:p>
    <w:p w:rsidR="00E16AD2" w:rsidRPr="00E16AD2" w:rsidRDefault="00F168D6" w:rsidP="00F44F71">
      <w:pPr>
        <w:pStyle w:val="a5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44F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16AD2" w:rsidRPr="00E16AD2">
        <w:rPr>
          <w:sz w:val="28"/>
          <w:szCs w:val="28"/>
        </w:rPr>
        <w:t>3.Режим предоставления и время ожидания реабилитационных услуг;</w:t>
      </w:r>
    </w:p>
    <w:p w:rsidR="00E16AD2" w:rsidRPr="00E16AD2" w:rsidRDefault="00F168D6" w:rsidP="00F44F71">
      <w:pPr>
        <w:pStyle w:val="a5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44F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16AD2" w:rsidRPr="00E16AD2">
        <w:rPr>
          <w:sz w:val="28"/>
          <w:szCs w:val="28"/>
        </w:rPr>
        <w:t>4. Доброжелательность и компетентность работников;</w:t>
      </w:r>
    </w:p>
    <w:p w:rsidR="00E16AD2" w:rsidRPr="00E16AD2" w:rsidRDefault="00F168D6" w:rsidP="00F44F71">
      <w:pPr>
        <w:pStyle w:val="a5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44F71">
        <w:rPr>
          <w:sz w:val="28"/>
          <w:szCs w:val="28"/>
        </w:rPr>
        <w:t xml:space="preserve">   </w:t>
      </w:r>
      <w:r w:rsidR="00E16AD2" w:rsidRPr="00E16AD2">
        <w:rPr>
          <w:sz w:val="28"/>
          <w:szCs w:val="28"/>
        </w:rPr>
        <w:t xml:space="preserve">5.Полнота использования </w:t>
      </w:r>
      <w:r w:rsidR="00BD02DA">
        <w:rPr>
          <w:sz w:val="28"/>
          <w:szCs w:val="28"/>
        </w:rPr>
        <w:t>мощностей</w:t>
      </w:r>
      <w:r w:rsidR="00E16AD2" w:rsidRPr="00E16AD2">
        <w:rPr>
          <w:sz w:val="28"/>
          <w:szCs w:val="28"/>
        </w:rPr>
        <w:t xml:space="preserve">  реабилитационного учреждения</w:t>
      </w:r>
      <w:r w:rsidR="00157E32">
        <w:rPr>
          <w:sz w:val="28"/>
          <w:szCs w:val="28"/>
        </w:rPr>
        <w:t>;</w:t>
      </w:r>
    </w:p>
    <w:p w:rsidR="00E16AD2" w:rsidRDefault="00F168D6" w:rsidP="00F44F71">
      <w:pPr>
        <w:pStyle w:val="a5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44F71">
        <w:rPr>
          <w:sz w:val="28"/>
          <w:szCs w:val="28"/>
        </w:rPr>
        <w:t xml:space="preserve">   </w:t>
      </w:r>
      <w:r w:rsidR="00E16AD2" w:rsidRPr="00E16AD2">
        <w:rPr>
          <w:sz w:val="28"/>
          <w:szCs w:val="28"/>
        </w:rPr>
        <w:t>6.Качество услуг, которые клиент получил в учреждении.</w:t>
      </w:r>
    </w:p>
    <w:p w:rsidR="00B863B4" w:rsidRDefault="00F57499" w:rsidP="00F168D6">
      <w:pPr>
        <w:pStyle w:val="a5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863B4">
        <w:rPr>
          <w:color w:val="000000"/>
          <w:sz w:val="28"/>
          <w:szCs w:val="28"/>
        </w:rPr>
        <w:t>Анализируя социальное обслуживание населения республики</w:t>
      </w:r>
      <w:r w:rsidR="00FA3C6B">
        <w:rPr>
          <w:color w:val="000000"/>
          <w:sz w:val="28"/>
          <w:szCs w:val="28"/>
        </w:rPr>
        <w:t>,</w:t>
      </w:r>
      <w:r w:rsidR="00B863B4">
        <w:rPr>
          <w:color w:val="000000"/>
          <w:sz w:val="28"/>
          <w:szCs w:val="28"/>
        </w:rPr>
        <w:t xml:space="preserve"> следует отметить, что действующая сеть учреждений социального обслуживания не обеспечивает существующей потребности и не соответствует федеральным нормативам обеспеченности населения подобными учреждениями, утвержденным распоряжением Правительства Российской Федерации от </w:t>
      </w:r>
      <w:r w:rsidR="00B863B4">
        <w:rPr>
          <w:color w:val="000000"/>
          <w:sz w:val="28"/>
          <w:szCs w:val="28"/>
        </w:rPr>
        <w:lastRenderedPageBreak/>
        <w:t>03.07.1996 №1063-р. Так, н</w:t>
      </w:r>
      <w:r w:rsidR="00B863B4">
        <w:rPr>
          <w:sz w:val="28"/>
          <w:szCs w:val="28"/>
        </w:rPr>
        <w:t>орматив обеспеченности социально - реабилитационными центрами для несовершеннолетних детей составляет 1 Центр на 10 тыс. детей. И</w:t>
      </w:r>
      <w:r w:rsidR="00B863B4">
        <w:rPr>
          <w:color w:val="000000"/>
          <w:sz w:val="28"/>
          <w:szCs w:val="28"/>
        </w:rPr>
        <w:t xml:space="preserve">сходя из численности детского населения, </w:t>
      </w:r>
      <w:r w:rsidR="00F168D6">
        <w:rPr>
          <w:color w:val="000000"/>
          <w:sz w:val="28"/>
          <w:szCs w:val="28"/>
        </w:rPr>
        <w:t>республик</w:t>
      </w:r>
      <w:r w:rsidR="00157E32">
        <w:rPr>
          <w:color w:val="000000"/>
          <w:sz w:val="28"/>
          <w:szCs w:val="28"/>
        </w:rPr>
        <w:t>а</w:t>
      </w:r>
      <w:r w:rsidR="00F168D6">
        <w:rPr>
          <w:color w:val="000000"/>
          <w:sz w:val="28"/>
          <w:szCs w:val="28"/>
        </w:rPr>
        <w:t xml:space="preserve"> нуждается в</w:t>
      </w:r>
      <w:r w:rsidR="00B863B4">
        <w:rPr>
          <w:color w:val="000000"/>
          <w:sz w:val="28"/>
          <w:szCs w:val="28"/>
        </w:rPr>
        <w:t xml:space="preserve"> 11 учрежден</w:t>
      </w:r>
      <w:r w:rsidR="00F168D6">
        <w:rPr>
          <w:color w:val="000000"/>
          <w:sz w:val="28"/>
          <w:szCs w:val="28"/>
        </w:rPr>
        <w:t xml:space="preserve">иях. Республиканский </w:t>
      </w:r>
      <w:r w:rsidR="00B863B4">
        <w:rPr>
          <w:color w:val="000000"/>
          <w:sz w:val="28"/>
          <w:szCs w:val="28"/>
        </w:rPr>
        <w:t xml:space="preserve"> центр</w:t>
      </w:r>
      <w:r w:rsidR="00F168D6">
        <w:rPr>
          <w:color w:val="000000"/>
          <w:sz w:val="28"/>
          <w:szCs w:val="28"/>
        </w:rPr>
        <w:t xml:space="preserve"> «Надежда» покрывает </w:t>
      </w:r>
      <w:r w:rsidR="00B863B4">
        <w:rPr>
          <w:color w:val="000000"/>
          <w:sz w:val="28"/>
          <w:szCs w:val="28"/>
        </w:rPr>
        <w:t xml:space="preserve"> 9% потребности населения республики.</w:t>
      </w:r>
    </w:p>
    <w:p w:rsidR="00501CEC" w:rsidRDefault="00501CEC" w:rsidP="00B863B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1CEC" w:rsidRDefault="008D3436" w:rsidP="008D3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3436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2974875"/>
            <wp:effectExtent l="19050" t="0" r="22225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B397A" w:rsidRDefault="00BB397A" w:rsidP="008D3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397A" w:rsidRDefault="00ED24B4" w:rsidP="008D3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По тем услугам, которые оказываются в «Надежде», можно говорить</w:t>
      </w:r>
    </w:p>
    <w:p w:rsidR="00ED24B4" w:rsidRDefault="00ED24B4" w:rsidP="008D3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комплексном подходе к реабилитации несовершеннолетних </w:t>
      </w:r>
    </w:p>
    <w:p w:rsidR="00BB397A" w:rsidRDefault="00BB397A" w:rsidP="008D34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02DA" w:rsidRDefault="00BD02DA" w:rsidP="00BB397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863B4" w:rsidRDefault="00B863B4" w:rsidP="00B863B4">
      <w:pPr>
        <w:spacing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Уровень материально-технического оснащения учреждения</w:t>
      </w:r>
    </w:p>
    <w:p w:rsidR="00B863B4" w:rsidRDefault="00BD02DA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Здание, </w:t>
      </w:r>
      <w:r w:rsidR="00B863B4">
        <w:rPr>
          <w:rFonts w:ascii="Times New Roman" w:hAnsi="Times New Roman"/>
          <w:sz w:val="28"/>
          <w:szCs w:val="28"/>
        </w:rPr>
        <w:t>в котором ныне располагается администрация</w:t>
      </w:r>
      <w:r w:rsidR="00FA3C6B">
        <w:rPr>
          <w:rFonts w:ascii="Times New Roman" w:hAnsi="Times New Roman"/>
          <w:sz w:val="28"/>
          <w:szCs w:val="28"/>
        </w:rPr>
        <w:t>,</w:t>
      </w:r>
      <w:r w:rsidR="00B863B4">
        <w:rPr>
          <w:rFonts w:ascii="Times New Roman" w:hAnsi="Times New Roman"/>
          <w:sz w:val="28"/>
          <w:szCs w:val="28"/>
        </w:rPr>
        <w:t xml:space="preserve"> и стационарное отделение Центра является приспособленным, ранее это было административное здание радиозавода. </w:t>
      </w:r>
    </w:p>
    <w:p w:rsidR="00B863B4" w:rsidRDefault="00FA3C6B" w:rsidP="00B86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начала деятельности   (1996 год)  учреждение</w:t>
      </w:r>
      <w:r w:rsidR="00B863B4">
        <w:rPr>
          <w:rFonts w:ascii="Times New Roman" w:hAnsi="Times New Roman"/>
          <w:sz w:val="28"/>
          <w:szCs w:val="28"/>
        </w:rPr>
        <w:t>, где предоставляются услуги в стационарных условиях, не проводился капитальный ремонт. Для поддержания санитарно-ги</w:t>
      </w:r>
      <w:r>
        <w:rPr>
          <w:rFonts w:ascii="Times New Roman" w:hAnsi="Times New Roman"/>
          <w:sz w:val="28"/>
          <w:szCs w:val="28"/>
        </w:rPr>
        <w:t>гиенических условий в нем</w:t>
      </w:r>
      <w:r w:rsidR="00B863B4">
        <w:rPr>
          <w:rFonts w:ascii="Times New Roman" w:hAnsi="Times New Roman"/>
          <w:sz w:val="28"/>
          <w:szCs w:val="28"/>
        </w:rPr>
        <w:t xml:space="preserve"> регулярно осуществлялся косметический ремонт, однако этого недостаточно. Со времени передачи здани</w:t>
      </w:r>
      <w:r>
        <w:rPr>
          <w:rFonts w:ascii="Times New Roman" w:hAnsi="Times New Roman"/>
          <w:sz w:val="28"/>
          <w:szCs w:val="28"/>
        </w:rPr>
        <w:t>я в оперативное управление</w:t>
      </w:r>
      <w:r w:rsidR="00F85AC4">
        <w:rPr>
          <w:rFonts w:ascii="Times New Roman" w:hAnsi="Times New Roman"/>
          <w:sz w:val="28"/>
          <w:szCs w:val="28"/>
        </w:rPr>
        <w:t xml:space="preserve"> (за 17 лет)</w:t>
      </w:r>
      <w:r>
        <w:rPr>
          <w:rFonts w:ascii="Times New Roman" w:hAnsi="Times New Roman"/>
          <w:sz w:val="28"/>
          <w:szCs w:val="28"/>
        </w:rPr>
        <w:t xml:space="preserve"> </w:t>
      </w:r>
      <w:r w:rsidR="00B863B4">
        <w:rPr>
          <w:rFonts w:ascii="Times New Roman" w:hAnsi="Times New Roman"/>
          <w:sz w:val="28"/>
          <w:szCs w:val="28"/>
        </w:rPr>
        <w:t xml:space="preserve"> его и</w:t>
      </w:r>
      <w:r>
        <w:rPr>
          <w:rFonts w:ascii="Times New Roman" w:hAnsi="Times New Roman"/>
          <w:sz w:val="28"/>
          <w:szCs w:val="28"/>
        </w:rPr>
        <w:t>знос  составил боле</w:t>
      </w:r>
      <w:r w:rsidR="00F85AC4">
        <w:rPr>
          <w:rFonts w:ascii="Times New Roman" w:hAnsi="Times New Roman"/>
          <w:sz w:val="28"/>
          <w:szCs w:val="28"/>
        </w:rPr>
        <w:t xml:space="preserve">е 50%. </w:t>
      </w:r>
    </w:p>
    <w:p w:rsidR="00B863B4" w:rsidRDefault="00FA3C6B" w:rsidP="00FA3C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Капитальный ремонт </w:t>
      </w:r>
      <w:r w:rsidR="00B863B4">
        <w:rPr>
          <w:rFonts w:ascii="Times New Roman" w:hAnsi="Times New Roman"/>
          <w:sz w:val="28"/>
          <w:szCs w:val="28"/>
        </w:rPr>
        <w:t xml:space="preserve"> учреждения (общестроительные, сантехнические, электромонтажные работы, ремонт вентиляционных систем) позволит улучшить качество и повысить доступность оказания социальных услуг несовершеннолетним, улучшить условия труда персонала и условия пребыв</w:t>
      </w:r>
      <w:r>
        <w:rPr>
          <w:rFonts w:ascii="Times New Roman" w:hAnsi="Times New Roman"/>
          <w:sz w:val="28"/>
          <w:szCs w:val="28"/>
        </w:rPr>
        <w:t>ания несовершеннолетних</w:t>
      </w:r>
      <w:r w:rsidR="00B863B4">
        <w:rPr>
          <w:rFonts w:ascii="Times New Roman" w:hAnsi="Times New Roman"/>
          <w:sz w:val="28"/>
          <w:szCs w:val="28"/>
        </w:rPr>
        <w:t>, оптими</w:t>
      </w:r>
      <w:r>
        <w:rPr>
          <w:rFonts w:ascii="Times New Roman" w:hAnsi="Times New Roman"/>
          <w:sz w:val="28"/>
          <w:szCs w:val="28"/>
        </w:rPr>
        <w:t xml:space="preserve">зировать расходы средств </w:t>
      </w:r>
      <w:r w:rsidR="00B863B4">
        <w:rPr>
          <w:rFonts w:ascii="Times New Roman" w:hAnsi="Times New Roman"/>
          <w:sz w:val="28"/>
          <w:szCs w:val="28"/>
        </w:rPr>
        <w:t xml:space="preserve"> за счет </w:t>
      </w:r>
      <w:proofErr w:type="spellStart"/>
      <w:r w:rsidR="00B863B4">
        <w:rPr>
          <w:rFonts w:ascii="Times New Roman" w:hAnsi="Times New Roman"/>
          <w:sz w:val="28"/>
          <w:szCs w:val="28"/>
        </w:rPr>
        <w:t>энергоресурсосбережения</w:t>
      </w:r>
      <w:proofErr w:type="spellEnd"/>
      <w:r w:rsidR="00B863B4">
        <w:rPr>
          <w:rFonts w:ascii="Times New Roman" w:hAnsi="Times New Roman"/>
          <w:sz w:val="28"/>
          <w:szCs w:val="28"/>
        </w:rPr>
        <w:t>, предупредить повреждение систем жизнеобеспечения, улучшить санитарно-гигиенические услов</w:t>
      </w:r>
      <w:r>
        <w:rPr>
          <w:rFonts w:ascii="Times New Roman" w:hAnsi="Times New Roman"/>
          <w:sz w:val="28"/>
          <w:szCs w:val="28"/>
        </w:rPr>
        <w:t xml:space="preserve">ия, обеспечить работу </w:t>
      </w:r>
      <w:r w:rsidR="00B863B4">
        <w:rPr>
          <w:rFonts w:ascii="Times New Roman" w:hAnsi="Times New Roman"/>
          <w:sz w:val="28"/>
          <w:szCs w:val="28"/>
        </w:rPr>
        <w:t xml:space="preserve"> в соответствии с требованиями федеральных стандартов.</w:t>
      </w:r>
    </w:p>
    <w:p w:rsidR="00B863B4" w:rsidRDefault="00B863B4" w:rsidP="00B863B4">
      <w:pPr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Кроме того, с марта 2012 года в ведомственную подчиненность  Министерства труда и социального развития Карачаево-Черкесской Республики передана База отдыха «Сосенка», которая теперь находится</w:t>
      </w:r>
      <w:r w:rsidR="00FA3C6B">
        <w:rPr>
          <w:rFonts w:ascii="Times New Roman" w:hAnsi="Times New Roman"/>
          <w:sz w:val="28"/>
          <w:szCs w:val="28"/>
        </w:rPr>
        <w:t xml:space="preserve"> в оперативном управлении  «Надежды»</w:t>
      </w:r>
      <w:r>
        <w:rPr>
          <w:rFonts w:ascii="Times New Roman" w:hAnsi="Times New Roman"/>
          <w:sz w:val="28"/>
          <w:szCs w:val="28"/>
        </w:rPr>
        <w:t>. База была построена в 1987 году для организации детско</w:t>
      </w:r>
      <w:r w:rsidR="00F44F71">
        <w:rPr>
          <w:rFonts w:ascii="Times New Roman" w:hAnsi="Times New Roman"/>
          <w:sz w:val="28"/>
          <w:szCs w:val="28"/>
        </w:rPr>
        <w:t>го лесничества (</w:t>
      </w:r>
      <w:proofErr w:type="spellStart"/>
      <w:r w:rsidR="00F44F71">
        <w:rPr>
          <w:rFonts w:ascii="Times New Roman" w:hAnsi="Times New Roman"/>
          <w:sz w:val="28"/>
          <w:szCs w:val="28"/>
        </w:rPr>
        <w:t>культстана</w:t>
      </w:r>
      <w:proofErr w:type="spellEnd"/>
      <w:r w:rsidR="00F44F71">
        <w:rPr>
          <w:rFonts w:ascii="Times New Roman" w:hAnsi="Times New Roman"/>
          <w:sz w:val="28"/>
          <w:szCs w:val="28"/>
        </w:rPr>
        <w:t>), и</w:t>
      </w:r>
      <w:r>
        <w:rPr>
          <w:rFonts w:ascii="Times New Roman" w:hAnsi="Times New Roman"/>
          <w:sz w:val="28"/>
          <w:szCs w:val="28"/>
        </w:rPr>
        <w:t xml:space="preserve"> представляет собой имущественный комплекс, состоящий из капитального здания столовой и 24 комбинированных кирпично-деревянных домиков, рассчитанных на одновременный прием 100 детей. </w:t>
      </w:r>
    </w:p>
    <w:p w:rsidR="00B863B4" w:rsidRDefault="00B863B4" w:rsidP="00B863B4">
      <w:pPr>
        <w:suppressAutoHyphens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На 1 июня 2013 года  произведено асфальтирование прилегающей территории стационарного отделения, отремонтирован забор</w:t>
      </w:r>
      <w:r w:rsidR="00FA3C6B">
        <w:rPr>
          <w:rFonts w:ascii="Times New Roman" w:hAnsi="Times New Roman"/>
          <w:sz w:val="28"/>
          <w:szCs w:val="28"/>
        </w:rPr>
        <w:t xml:space="preserve"> и игровые спортивные площадки</w:t>
      </w:r>
      <w:proofErr w:type="gramStart"/>
      <w:r w:rsidR="00FA3C6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FA3C6B">
        <w:rPr>
          <w:rFonts w:ascii="Times New Roman" w:hAnsi="Times New Roman"/>
          <w:sz w:val="28"/>
          <w:szCs w:val="28"/>
        </w:rPr>
        <w:t xml:space="preserve"> проведены</w:t>
      </w:r>
      <w:r>
        <w:rPr>
          <w:rFonts w:ascii="Times New Roman" w:hAnsi="Times New Roman"/>
          <w:sz w:val="28"/>
          <w:szCs w:val="28"/>
        </w:rPr>
        <w:t xml:space="preserve"> другие ремонтные работы.</w:t>
      </w:r>
      <w:r>
        <w:rPr>
          <w:sz w:val="26"/>
          <w:szCs w:val="26"/>
        </w:rPr>
        <w:t xml:space="preserve"> </w:t>
      </w:r>
    </w:p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Рассматривая обеспеченность </w:t>
      </w:r>
      <w:r>
        <w:rPr>
          <w:rFonts w:ascii="Times New Roman" w:hAnsi="Times New Roman"/>
          <w:sz w:val="28"/>
          <w:szCs w:val="28"/>
        </w:rPr>
        <w:t xml:space="preserve">учреждения </w:t>
      </w:r>
      <w:r w:rsidR="004841B9">
        <w:rPr>
          <w:rFonts w:ascii="Times New Roman" w:hAnsi="Times New Roman"/>
          <w:sz w:val="28"/>
          <w:szCs w:val="28"/>
        </w:rPr>
        <w:t xml:space="preserve">в целом </w:t>
      </w:r>
      <w:r>
        <w:rPr>
          <w:rFonts w:ascii="Times New Roman" w:hAnsi="Times New Roman"/>
          <w:sz w:val="28"/>
          <w:szCs w:val="28"/>
        </w:rPr>
        <w:t>всем необходимым для проведения реабилитационных мероприятий,  лечения, ухода и трудотерапии</w:t>
      </w:r>
      <w:r w:rsidR="00FA3C6B"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следует отметить недостаточную материально-техническую осна</w:t>
      </w:r>
      <w:r w:rsidR="00FA3C6B">
        <w:rPr>
          <w:rFonts w:ascii="Times New Roman" w:hAnsi="Times New Roman"/>
          <w:sz w:val="28"/>
          <w:szCs w:val="28"/>
        </w:rPr>
        <w:t xml:space="preserve">щенность: </w:t>
      </w:r>
      <w:r>
        <w:rPr>
          <w:rFonts w:ascii="Times New Roman" w:hAnsi="Times New Roman"/>
          <w:sz w:val="28"/>
          <w:szCs w:val="28"/>
        </w:rPr>
        <w:t xml:space="preserve"> медтехника имеет высокую степень износа</w:t>
      </w:r>
      <w:r w:rsidR="00FA3C6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до 80 % физически изношенной и </w:t>
      </w:r>
      <w:r>
        <w:rPr>
          <w:rFonts w:ascii="Times New Roman" w:hAnsi="Times New Roman"/>
          <w:bCs/>
          <w:sz w:val="28"/>
          <w:szCs w:val="28"/>
        </w:rPr>
        <w:t>морально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устаревшей</w:t>
      </w:r>
      <w:r w:rsidR="00FA3C6B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этом доля </w:t>
      </w:r>
      <w:r w:rsidR="00F44F71">
        <w:rPr>
          <w:rFonts w:ascii="Times New Roman" w:hAnsi="Times New Roman"/>
          <w:sz w:val="28"/>
          <w:szCs w:val="28"/>
        </w:rPr>
        <w:t xml:space="preserve"> современного оборудования</w:t>
      </w:r>
      <w:r>
        <w:rPr>
          <w:rFonts w:ascii="Times New Roman" w:hAnsi="Times New Roman"/>
          <w:sz w:val="28"/>
          <w:szCs w:val="28"/>
        </w:rPr>
        <w:t xml:space="preserve"> составляет не более 20%, а около 30%</w:t>
      </w:r>
      <w:r w:rsidR="00F44F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находится в неисправном состоянии. Такая же ситуация прослеживается в кухонном оборудовании и прачечной: печи, духовые шкафы, раздаточные, а также стиральное оборудование физически изношены. Мастерские трудовой реабилитации недостаточно укомплектованы, а имеющееся оборудование морально устарело и физически изношено. </w:t>
      </w:r>
    </w:p>
    <w:p w:rsidR="00B863B4" w:rsidRDefault="00F44F71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Площадь спаленных </w:t>
      </w:r>
      <w:r w:rsidR="00B863B4">
        <w:rPr>
          <w:rFonts w:ascii="Times New Roman" w:hAnsi="Times New Roman"/>
          <w:sz w:val="28"/>
          <w:szCs w:val="28"/>
        </w:rPr>
        <w:t xml:space="preserve"> и игровых комнат не соответствуют санитарным н</w:t>
      </w:r>
      <w:r>
        <w:rPr>
          <w:rFonts w:ascii="Times New Roman" w:hAnsi="Times New Roman"/>
          <w:sz w:val="28"/>
          <w:szCs w:val="28"/>
        </w:rPr>
        <w:t>ормам (из расчета на 1 ребенка).</w:t>
      </w:r>
      <w:r w:rsidR="00B863B4">
        <w:rPr>
          <w:rFonts w:ascii="Times New Roman" w:hAnsi="Times New Roman"/>
          <w:sz w:val="28"/>
          <w:szCs w:val="28"/>
        </w:rPr>
        <w:t xml:space="preserve"> </w:t>
      </w:r>
    </w:p>
    <w:p w:rsidR="00B863B4" w:rsidRDefault="00B863B4" w:rsidP="00B863B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должном уровне в учреждении осуществляется:</w:t>
      </w:r>
    </w:p>
    <w:p w:rsidR="00B863B4" w:rsidRDefault="00F44F71" w:rsidP="00B863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63B4">
        <w:rPr>
          <w:rFonts w:ascii="Times New Roman" w:hAnsi="Times New Roman"/>
          <w:sz w:val="28"/>
          <w:szCs w:val="28"/>
        </w:rPr>
        <w:t>обеспечение безопасности воспитанников учреждения;</w:t>
      </w:r>
    </w:p>
    <w:p w:rsidR="00B863B4" w:rsidRDefault="00F44F71" w:rsidP="00B863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63B4">
        <w:rPr>
          <w:rFonts w:ascii="Times New Roman" w:hAnsi="Times New Roman"/>
          <w:sz w:val="28"/>
          <w:szCs w:val="28"/>
        </w:rPr>
        <w:t>обеспечение гигиенических условий;</w:t>
      </w:r>
    </w:p>
    <w:p w:rsidR="00B863B4" w:rsidRDefault="00F44F71" w:rsidP="00B863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63B4">
        <w:rPr>
          <w:rFonts w:ascii="Times New Roman" w:hAnsi="Times New Roman"/>
          <w:sz w:val="28"/>
          <w:szCs w:val="28"/>
        </w:rPr>
        <w:t>освещённость, микроклимат помещений в соответствии с гигиеническими нормами;</w:t>
      </w:r>
    </w:p>
    <w:p w:rsidR="00B863B4" w:rsidRDefault="00F44F71" w:rsidP="00B863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63B4">
        <w:rPr>
          <w:rFonts w:ascii="Times New Roman" w:hAnsi="Times New Roman"/>
          <w:sz w:val="28"/>
          <w:szCs w:val="28"/>
        </w:rPr>
        <w:t>питьевой режим;</w:t>
      </w:r>
    </w:p>
    <w:p w:rsidR="00B863B4" w:rsidRDefault="00F44F71" w:rsidP="00B863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63B4">
        <w:rPr>
          <w:rFonts w:ascii="Times New Roman" w:hAnsi="Times New Roman"/>
          <w:sz w:val="28"/>
          <w:szCs w:val="28"/>
        </w:rPr>
        <w:t xml:space="preserve">размещение имеющегося оборудования соответствует нормам охраны труда и техники безопасности; </w:t>
      </w:r>
    </w:p>
    <w:p w:rsidR="00B863B4" w:rsidRDefault="00F44F71" w:rsidP="00B863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63B4">
        <w:rPr>
          <w:rFonts w:ascii="Times New Roman" w:hAnsi="Times New Roman"/>
          <w:sz w:val="28"/>
          <w:szCs w:val="28"/>
        </w:rPr>
        <w:t>оснащенность телефонной связью;</w:t>
      </w:r>
    </w:p>
    <w:p w:rsidR="00B863B4" w:rsidRDefault="00F44F71" w:rsidP="00B863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63B4">
        <w:rPr>
          <w:rFonts w:ascii="Times New Roman" w:hAnsi="Times New Roman"/>
          <w:sz w:val="28"/>
          <w:szCs w:val="28"/>
        </w:rPr>
        <w:t>обеспеченность всеми средствами коммунально-бытового устройства;</w:t>
      </w:r>
    </w:p>
    <w:p w:rsidR="00B863B4" w:rsidRDefault="00F44F71" w:rsidP="00B863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63B4">
        <w:rPr>
          <w:rFonts w:ascii="Times New Roman" w:hAnsi="Times New Roman"/>
          <w:sz w:val="28"/>
          <w:szCs w:val="28"/>
        </w:rPr>
        <w:t xml:space="preserve">обеспеченность </w:t>
      </w:r>
      <w:proofErr w:type="gramStart"/>
      <w:r w:rsidR="00B863B4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="00B863B4">
        <w:rPr>
          <w:rFonts w:ascii="Times New Roman" w:hAnsi="Times New Roman"/>
          <w:sz w:val="28"/>
          <w:szCs w:val="28"/>
        </w:rPr>
        <w:t xml:space="preserve"> постельными принадлежностями, одеждой и обувью.</w:t>
      </w:r>
    </w:p>
    <w:p w:rsidR="00B863B4" w:rsidRDefault="00B863B4" w:rsidP="00B86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целом, состояние материально-технической базы соответствует лицензионным требованиям, а также действующим санитарным и противопожарным правилам и нормам, техническим и финансовым и нормативам, установленным для обслуживания несовершеннолетних  подобным учреждением. </w:t>
      </w:r>
    </w:p>
    <w:p w:rsidR="00FA3C6B" w:rsidRDefault="00FA3C6B" w:rsidP="00FA3C6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Несмотря на предпринятые меры, </w:t>
      </w:r>
      <w:r w:rsidR="004841B9">
        <w:rPr>
          <w:rFonts w:ascii="Times New Roman" w:hAnsi="Times New Roman"/>
          <w:sz w:val="28"/>
          <w:szCs w:val="28"/>
        </w:rPr>
        <w:t xml:space="preserve">основной реабилитационный корпус учреждения и </w:t>
      </w:r>
      <w:r>
        <w:rPr>
          <w:rFonts w:ascii="Times New Roman" w:hAnsi="Times New Roman"/>
          <w:sz w:val="28"/>
          <w:szCs w:val="28"/>
        </w:rPr>
        <w:t>База отдыха нужда</w:t>
      </w:r>
      <w:r w:rsidR="004841B9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в капитальном ремонте. Учитывая ограниченную финансовую возможность республиканского бюджета, целесообразно рассмотреть возможность обращения в Резервный фонд </w:t>
      </w:r>
      <w:r>
        <w:rPr>
          <w:rFonts w:ascii="Times New Roman" w:hAnsi="Times New Roman"/>
          <w:sz w:val="28"/>
          <w:szCs w:val="28"/>
        </w:rPr>
        <w:lastRenderedPageBreak/>
        <w:t>Президента Российской Федерации для выделения средств на капитальный ремонт учреждения центра и Базы отдыха.</w:t>
      </w:r>
    </w:p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63B4" w:rsidRDefault="00B863B4" w:rsidP="00C71895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Доступность учреждения (доступность среды)</w:t>
      </w:r>
    </w:p>
    <w:p w:rsidR="00ED24B4" w:rsidRDefault="00ED24B4" w:rsidP="00B863B4">
      <w:pPr>
        <w:pStyle w:val="a5"/>
        <w:ind w:left="0"/>
        <w:jc w:val="center"/>
        <w:rPr>
          <w:b/>
          <w:sz w:val="28"/>
          <w:szCs w:val="28"/>
        </w:rPr>
      </w:pPr>
    </w:p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Режим</w:t>
      </w:r>
      <w:r w:rsidR="00B00475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учреждения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4F71">
        <w:rPr>
          <w:rFonts w:ascii="Times New Roman" w:eastAsia="Times New Roman" w:hAnsi="Times New Roman"/>
          <w:sz w:val="28"/>
          <w:szCs w:val="28"/>
          <w:lang w:eastAsia="ru-RU"/>
        </w:rPr>
        <w:t>установлен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 8.00 до 17.00  при двух выходных днях. Стационарное отделение работает круглосуточно. База отдыха «Сосенка» действ</w:t>
      </w:r>
      <w:r w:rsidR="00B00475">
        <w:rPr>
          <w:rFonts w:ascii="Times New Roman" w:eastAsia="Times New Roman" w:hAnsi="Times New Roman"/>
          <w:sz w:val="28"/>
          <w:szCs w:val="28"/>
          <w:lang w:eastAsia="ru-RU"/>
        </w:rPr>
        <w:t>ует в летнее время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Стационарное и дневное отделение центра располагаются по маршруту следования общественного транспорта, что облегчает физическую доступность к учрежде</w:t>
      </w:r>
      <w:r w:rsidR="00F44F71">
        <w:rPr>
          <w:rFonts w:ascii="Times New Roman" w:eastAsia="Times New Roman" w:hAnsi="Times New Roman"/>
          <w:sz w:val="28"/>
          <w:szCs w:val="28"/>
          <w:lang w:eastAsia="ru-RU"/>
        </w:rPr>
        <w:t>нию. Во время функционирования 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азы </w:t>
      </w:r>
      <w:r w:rsidR="00ED24B4">
        <w:rPr>
          <w:rFonts w:ascii="Times New Roman" w:eastAsia="Times New Roman" w:hAnsi="Times New Roman"/>
          <w:sz w:val="28"/>
          <w:szCs w:val="28"/>
          <w:lang w:eastAsia="ru-RU"/>
        </w:rPr>
        <w:t>отдыха «Сосенка», располагающей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аусуз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Зеленчукского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доставка детей к месту отдыха и обратно осуществляется организованно автотранспортом Центра. Приезд родителей (законных представителей) несовершеннолетних, отдыхающих на Базе отдыха «Сосенка» так же не затруднен, </w:t>
      </w:r>
      <w:r w:rsidR="0023473E">
        <w:rPr>
          <w:rFonts w:ascii="Times New Roman" w:eastAsia="Times New Roman" w:hAnsi="Times New Roman"/>
          <w:sz w:val="28"/>
          <w:szCs w:val="28"/>
          <w:lang w:eastAsia="ru-RU"/>
        </w:rPr>
        <w:t xml:space="preserve">она расположена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маршруту следования междугороднего общественного автотранспорта.</w:t>
      </w:r>
    </w:p>
    <w:p w:rsidR="00B00475" w:rsidRDefault="0023473E" w:rsidP="00B00475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 w:rsidR="00B863B4">
        <w:rPr>
          <w:rFonts w:ascii="Times New Roman" w:eastAsia="Times New Roman" w:hAnsi="Times New Roman"/>
          <w:sz w:val="28"/>
          <w:szCs w:val="28"/>
          <w:lang w:eastAsia="ru-RU"/>
        </w:rPr>
        <w:t>чреждение нельзя назвать адаптированным и полностью  доступным гражданам с ограниченными возможностями</w:t>
      </w:r>
      <w:r w:rsidR="00B00475">
        <w:rPr>
          <w:rFonts w:ascii="Times New Roman" w:eastAsia="Times New Roman" w:hAnsi="Times New Roman"/>
          <w:sz w:val="28"/>
          <w:szCs w:val="28"/>
          <w:lang w:eastAsia="ru-RU"/>
        </w:rPr>
        <w:t xml:space="preserve"> здоровья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86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так как оно</w:t>
      </w:r>
      <w:r w:rsidR="00B863B4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оснащено приспособлениями для доступа посетителей, имеющих нарушения опорно-двигательного  аппарата, специальными информационными средствами, а также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имеет специалистов</w:t>
      </w:r>
      <w:r w:rsidR="00B863B4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обслуживания клиентов</w:t>
      </w:r>
      <w:r w:rsidR="00B00475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нарушениями зрения и слуха.  Доступность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здания не полная, т.к. нет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безбарьерной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среды во дворе и на входе в здание</w:t>
      </w:r>
      <w:r w:rsidR="00B00475">
        <w:rPr>
          <w:rFonts w:ascii="Times New Roman" w:eastAsia="Times New Roman" w:hAnsi="Times New Roman"/>
          <w:sz w:val="28"/>
          <w:szCs w:val="28"/>
          <w:lang w:eastAsia="ru-RU"/>
        </w:rPr>
        <w:t>; ванные комнаты и санитарные узлы не соответствуют нормам, предусмо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тренным для людей с ограничениями </w:t>
      </w:r>
      <w:r w:rsidR="00B00475">
        <w:rPr>
          <w:rFonts w:ascii="Times New Roman" w:eastAsia="Times New Roman" w:hAnsi="Times New Roman"/>
          <w:sz w:val="28"/>
          <w:szCs w:val="28"/>
          <w:lang w:eastAsia="ru-RU"/>
        </w:rPr>
        <w:t xml:space="preserve"> здоровья. Кроме того, надо говорить  об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тсутствии транспорта, специализированного</w:t>
      </w:r>
      <w:r w:rsidR="00B0047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 </w:t>
      </w:r>
      <w:r w:rsidR="00F44F71">
        <w:rPr>
          <w:rFonts w:ascii="Times New Roman" w:eastAsia="Times New Roman" w:hAnsi="Times New Roman"/>
          <w:sz w:val="28"/>
          <w:szCs w:val="28"/>
          <w:lang w:eastAsia="ru-RU"/>
        </w:rPr>
        <w:t>доставки людей с ограничениями здоровья</w:t>
      </w:r>
      <w:r w:rsidR="004841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3D3B" w:rsidRDefault="00F44F71" w:rsidP="00F44F71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Мнения клиентов по данному вопросу распределились</w:t>
      </w:r>
      <w:r w:rsidR="0023473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43D3B" w:rsidRPr="00443D3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4875"/>
            <wp:effectExtent l="19050" t="0" r="22225" b="0"/>
            <wp:docPr id="2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00475" w:rsidRDefault="00B00475" w:rsidP="00B00475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03E0" w:rsidRPr="003A0CD4" w:rsidRDefault="009603E0" w:rsidP="009603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0CD4">
        <w:rPr>
          <w:rFonts w:ascii="Times New Roman" w:hAnsi="Times New Roman"/>
          <w:sz w:val="28"/>
          <w:szCs w:val="28"/>
        </w:rPr>
        <w:t xml:space="preserve">Ограниченность учреждения обусловлена еще и недостаточностью подобных учреждений в республике и отсутствием  практики выездного оказания услуг специалистами Центра. Нет выездных консультационных пунктов Центра в муниципальных образованиях республики.  Регламента оказания услуг и контроля в режиме выездной технологии также не существует.  </w:t>
      </w:r>
    </w:p>
    <w:p w:rsidR="009603E0" w:rsidRPr="003A0CD4" w:rsidRDefault="009603E0" w:rsidP="009603E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D4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специалистов социально – психологического профиля,  определенного штатным расписанием,  не  соответствует потребности населения в данном виде услуг (в масштабе республики).  В первую </w:t>
      </w:r>
      <w:r w:rsidRPr="003A0CD4">
        <w:rPr>
          <w:rFonts w:ascii="Times New Roman" w:hAnsi="Times New Roman"/>
          <w:sz w:val="28"/>
          <w:szCs w:val="28"/>
          <w:lang w:eastAsia="ru-RU"/>
        </w:rPr>
        <w:t>очередь</w:t>
      </w:r>
      <w:r w:rsidRPr="003A0CD4">
        <w:rPr>
          <w:rFonts w:ascii="Times New Roman" w:hAnsi="Times New Roman"/>
          <w:sz w:val="28"/>
          <w:szCs w:val="28"/>
        </w:rPr>
        <w:t xml:space="preserve"> </w:t>
      </w:r>
      <w:r w:rsidRPr="003A0CD4">
        <w:rPr>
          <w:rFonts w:ascii="Times New Roman" w:hAnsi="Times New Roman"/>
          <w:sz w:val="28"/>
          <w:szCs w:val="28"/>
          <w:lang w:eastAsia="ru-RU"/>
        </w:rPr>
        <w:t>это</w:t>
      </w:r>
      <w:r w:rsidRPr="003A0CD4">
        <w:rPr>
          <w:rFonts w:ascii="Times New Roman" w:hAnsi="Times New Roman"/>
          <w:sz w:val="28"/>
          <w:szCs w:val="28"/>
        </w:rPr>
        <w:t xml:space="preserve"> </w:t>
      </w:r>
      <w:r w:rsidRPr="003A0CD4">
        <w:rPr>
          <w:rFonts w:ascii="Times New Roman" w:hAnsi="Times New Roman"/>
          <w:sz w:val="28"/>
          <w:szCs w:val="28"/>
          <w:lang w:eastAsia="ru-RU"/>
        </w:rPr>
        <w:t>относится</w:t>
      </w:r>
      <w:r w:rsidRPr="003A0CD4">
        <w:rPr>
          <w:rFonts w:ascii="Times New Roman" w:hAnsi="Times New Roman"/>
          <w:sz w:val="28"/>
          <w:szCs w:val="28"/>
        </w:rPr>
        <w:t xml:space="preserve"> </w:t>
      </w:r>
      <w:r w:rsidRPr="003A0CD4">
        <w:rPr>
          <w:rFonts w:ascii="Times New Roman" w:hAnsi="Times New Roman"/>
          <w:sz w:val="28"/>
          <w:szCs w:val="28"/>
          <w:lang w:eastAsia="ru-RU"/>
        </w:rPr>
        <w:t>к</w:t>
      </w:r>
      <w:r w:rsidRPr="003A0CD4">
        <w:rPr>
          <w:rFonts w:ascii="Times New Roman" w:hAnsi="Times New Roman"/>
          <w:sz w:val="28"/>
          <w:szCs w:val="28"/>
        </w:rPr>
        <w:t xml:space="preserve">  с</w:t>
      </w:r>
      <w:r w:rsidRPr="003A0CD4">
        <w:rPr>
          <w:rFonts w:ascii="Times New Roman" w:hAnsi="Times New Roman"/>
          <w:sz w:val="28"/>
          <w:szCs w:val="28"/>
          <w:lang w:eastAsia="ru-RU"/>
        </w:rPr>
        <w:t>пециалистам</w:t>
      </w:r>
      <w:r w:rsidRPr="003A0CD4">
        <w:rPr>
          <w:rFonts w:ascii="Times New Roman" w:hAnsi="Times New Roman"/>
          <w:sz w:val="28"/>
          <w:szCs w:val="28"/>
        </w:rPr>
        <w:t xml:space="preserve"> </w:t>
      </w:r>
      <w:r w:rsidRPr="003A0CD4">
        <w:rPr>
          <w:rFonts w:ascii="Times New Roman" w:hAnsi="Times New Roman"/>
          <w:sz w:val="28"/>
          <w:szCs w:val="28"/>
          <w:lang w:eastAsia="ru-RU"/>
        </w:rPr>
        <w:t xml:space="preserve">психологам. </w:t>
      </w:r>
      <w:r w:rsidRPr="003A0CD4">
        <w:rPr>
          <w:rFonts w:ascii="Times New Roman" w:hAnsi="Times New Roman"/>
          <w:sz w:val="28"/>
          <w:szCs w:val="28"/>
        </w:rPr>
        <w:t xml:space="preserve"> </w:t>
      </w:r>
      <w:r w:rsidRPr="003A0CD4">
        <w:rPr>
          <w:rFonts w:ascii="Times New Roman" w:hAnsi="Times New Roman"/>
          <w:sz w:val="28"/>
          <w:szCs w:val="28"/>
          <w:lang w:eastAsia="ru-RU"/>
        </w:rPr>
        <w:t>Из</w:t>
      </w:r>
      <w:r w:rsidRPr="003A0CD4">
        <w:rPr>
          <w:rFonts w:ascii="Times New Roman" w:hAnsi="Times New Roman"/>
          <w:sz w:val="28"/>
          <w:szCs w:val="28"/>
        </w:rPr>
        <w:t xml:space="preserve"> 155</w:t>
      </w:r>
      <w:r w:rsidRPr="003A0C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0CD4">
        <w:rPr>
          <w:rFonts w:ascii="Times New Roman" w:hAnsi="Times New Roman"/>
          <w:sz w:val="28"/>
          <w:szCs w:val="28"/>
        </w:rPr>
        <w:t xml:space="preserve"> </w:t>
      </w:r>
      <w:r w:rsidRPr="003A0CD4">
        <w:rPr>
          <w:rFonts w:ascii="Times New Roman" w:hAnsi="Times New Roman"/>
          <w:sz w:val="28"/>
          <w:szCs w:val="28"/>
          <w:lang w:eastAsia="ru-RU"/>
        </w:rPr>
        <w:t xml:space="preserve">человек, </w:t>
      </w:r>
      <w:r w:rsidRPr="003A0CD4">
        <w:rPr>
          <w:rFonts w:ascii="Times New Roman" w:hAnsi="Times New Roman"/>
          <w:sz w:val="28"/>
          <w:szCs w:val="28"/>
        </w:rPr>
        <w:t xml:space="preserve"> </w:t>
      </w:r>
      <w:r w:rsidRPr="003A0CD4">
        <w:rPr>
          <w:rFonts w:ascii="Times New Roman" w:hAnsi="Times New Roman"/>
          <w:sz w:val="28"/>
          <w:szCs w:val="28"/>
          <w:lang w:eastAsia="ru-RU"/>
        </w:rPr>
        <w:t>работающих</w:t>
      </w:r>
      <w:r w:rsidRPr="003A0CD4">
        <w:rPr>
          <w:rFonts w:ascii="Times New Roman" w:hAnsi="Times New Roman"/>
          <w:sz w:val="28"/>
          <w:szCs w:val="28"/>
        </w:rPr>
        <w:t xml:space="preserve"> </w:t>
      </w:r>
      <w:r w:rsidRPr="003A0CD4">
        <w:rPr>
          <w:rFonts w:ascii="Times New Roman" w:hAnsi="Times New Roman"/>
          <w:sz w:val="28"/>
          <w:szCs w:val="28"/>
          <w:lang w:eastAsia="ru-RU"/>
        </w:rPr>
        <w:t>в</w:t>
      </w:r>
      <w:r w:rsidRPr="003A0CD4">
        <w:rPr>
          <w:rFonts w:ascii="Times New Roman" w:hAnsi="Times New Roman"/>
          <w:sz w:val="28"/>
          <w:szCs w:val="28"/>
        </w:rPr>
        <w:t xml:space="preserve"> </w:t>
      </w:r>
      <w:r w:rsidRPr="003A0CD4">
        <w:rPr>
          <w:rFonts w:ascii="Times New Roman" w:hAnsi="Times New Roman"/>
          <w:sz w:val="28"/>
          <w:szCs w:val="28"/>
          <w:lang w:eastAsia="ru-RU"/>
        </w:rPr>
        <w:t>учреждени</w:t>
      </w:r>
      <w:r w:rsidRPr="003A0CD4">
        <w:rPr>
          <w:rFonts w:ascii="Times New Roman" w:hAnsi="Times New Roman"/>
          <w:sz w:val="28"/>
          <w:szCs w:val="28"/>
        </w:rPr>
        <w:t xml:space="preserve">и </w:t>
      </w:r>
      <w:r w:rsidRPr="003A0CD4">
        <w:rPr>
          <w:rFonts w:ascii="Times New Roman" w:hAnsi="Times New Roman"/>
          <w:sz w:val="28"/>
          <w:szCs w:val="28"/>
          <w:lang w:eastAsia="ru-RU"/>
        </w:rPr>
        <w:t>социального</w:t>
      </w:r>
      <w:r w:rsidRPr="003A0CD4">
        <w:rPr>
          <w:rFonts w:ascii="Times New Roman" w:hAnsi="Times New Roman"/>
          <w:sz w:val="28"/>
          <w:szCs w:val="28"/>
        </w:rPr>
        <w:t xml:space="preserve"> </w:t>
      </w:r>
      <w:r w:rsidRPr="003A0CD4">
        <w:rPr>
          <w:rFonts w:ascii="Times New Roman" w:hAnsi="Times New Roman"/>
          <w:sz w:val="28"/>
          <w:szCs w:val="28"/>
          <w:lang w:eastAsia="ru-RU"/>
        </w:rPr>
        <w:t>обслуживания</w:t>
      </w:r>
      <w:r w:rsidRPr="003A0CD4">
        <w:rPr>
          <w:rFonts w:ascii="Times New Roman" w:hAnsi="Times New Roman"/>
          <w:sz w:val="28"/>
          <w:szCs w:val="28"/>
        </w:rPr>
        <w:t xml:space="preserve"> несовершеннолетних</w:t>
      </w:r>
      <w:r w:rsidRPr="003A0CD4">
        <w:rPr>
          <w:rFonts w:ascii="Times New Roman" w:hAnsi="Times New Roman"/>
          <w:sz w:val="28"/>
          <w:szCs w:val="28"/>
          <w:lang w:eastAsia="ru-RU"/>
        </w:rPr>
        <w:t>,</w:t>
      </w:r>
      <w:r w:rsidRPr="003A0CD4">
        <w:rPr>
          <w:rFonts w:ascii="Times New Roman" w:hAnsi="Times New Roman"/>
          <w:sz w:val="28"/>
          <w:szCs w:val="28"/>
        </w:rPr>
        <w:t xml:space="preserve"> </w:t>
      </w:r>
      <w:r w:rsidRPr="003A0CD4">
        <w:rPr>
          <w:rFonts w:ascii="Times New Roman" w:hAnsi="Times New Roman"/>
          <w:sz w:val="28"/>
          <w:szCs w:val="28"/>
          <w:lang w:eastAsia="ru-RU"/>
        </w:rPr>
        <w:t>псих</w:t>
      </w:r>
      <w:r w:rsidRPr="003A0CD4">
        <w:rPr>
          <w:rFonts w:ascii="Times New Roman" w:eastAsia="Times New Roman" w:hAnsi="Times New Roman"/>
          <w:sz w:val="28"/>
          <w:szCs w:val="28"/>
          <w:lang w:eastAsia="ru-RU"/>
        </w:rPr>
        <w:t>ологов – 16</w:t>
      </w:r>
      <w:r w:rsidRPr="003A0CD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A0CD4">
        <w:rPr>
          <w:rFonts w:ascii="Times New Roman" w:eastAsia="Times New Roman" w:hAnsi="Times New Roman"/>
          <w:sz w:val="28"/>
          <w:szCs w:val="28"/>
          <w:lang w:eastAsia="ru-RU"/>
        </w:rPr>
        <w:t xml:space="preserve">человек. Учитывая важность профилактической работы, направленной на предупреждение социального сиротства, жестокого обращения с несовершеннолетними, целесообразно увеличение отдельных штатных единиц (юрист, психолог, психотерапевт) для  внедрения практики  </w:t>
      </w:r>
      <w:r w:rsidRPr="003A0CD4">
        <w:rPr>
          <w:rFonts w:ascii="Times New Roman" w:hAnsi="Times New Roman"/>
          <w:sz w:val="28"/>
          <w:szCs w:val="28"/>
        </w:rPr>
        <w:t xml:space="preserve">выездных консультационных пунктов Центра в муниципальных образованиях республики. Подобное решение позволит оптимально использовать ресурсы республиканского бюджета в условиях недостаточности подобных реабилитационных центров в </w:t>
      </w:r>
      <w:r w:rsidRPr="003A0CD4">
        <w:rPr>
          <w:rFonts w:ascii="Times New Roman" w:hAnsi="Times New Roman"/>
          <w:bCs/>
          <w:sz w:val="28"/>
          <w:szCs w:val="28"/>
        </w:rPr>
        <w:t>Карачаево-Черкесской Республике.</w:t>
      </w:r>
      <w:r w:rsidRPr="003A0C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43D3B" w:rsidRDefault="00B863B4" w:rsidP="009603E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D4">
        <w:rPr>
          <w:rFonts w:ascii="Times New Roman" w:eastAsia="Times New Roman" w:hAnsi="Times New Roman"/>
          <w:sz w:val="28"/>
          <w:szCs w:val="28"/>
          <w:lang w:eastAsia="ru-RU"/>
        </w:rPr>
        <w:t>На реабилитацию в Центр принимаются  несовершеннолетние в возрасте от 3 до 18 лет, оказавшиеся в трудной жизненной ситуации, социально опасном положении. Определение ситуации, в которой находится подросток,  как трудной жизненной или социально опасной  осущест</w:t>
      </w:r>
      <w:r w:rsidR="006E326E" w:rsidRPr="003A0CD4">
        <w:rPr>
          <w:rFonts w:ascii="Times New Roman" w:eastAsia="Times New Roman" w:hAnsi="Times New Roman"/>
          <w:sz w:val="28"/>
          <w:szCs w:val="28"/>
          <w:lang w:eastAsia="ru-RU"/>
        </w:rPr>
        <w:t xml:space="preserve">вляют органы образования, </w:t>
      </w:r>
      <w:r w:rsidRPr="003A0CD4">
        <w:rPr>
          <w:rFonts w:ascii="Times New Roman" w:eastAsia="Times New Roman" w:hAnsi="Times New Roman"/>
          <w:sz w:val="28"/>
          <w:szCs w:val="28"/>
          <w:lang w:eastAsia="ru-RU"/>
        </w:rPr>
        <w:t>внутренних дел, комиссии по делам несовершеннолетних, органы опеки и попечительства,  соседи, родители</w:t>
      </w:r>
      <w:r w:rsidR="009603E0" w:rsidRPr="003A0CD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A0CD4">
        <w:rPr>
          <w:rFonts w:ascii="Times New Roman" w:eastAsia="Times New Roman" w:hAnsi="Times New Roman"/>
          <w:sz w:val="28"/>
          <w:szCs w:val="28"/>
          <w:lang w:eastAsia="ru-RU"/>
        </w:rPr>
        <w:t xml:space="preserve"> сам подросток </w:t>
      </w:r>
      <w:r w:rsidR="009603E0" w:rsidRPr="003A0CD4">
        <w:rPr>
          <w:rFonts w:ascii="Times New Roman" w:eastAsia="Times New Roman" w:hAnsi="Times New Roman"/>
          <w:sz w:val="28"/>
          <w:szCs w:val="28"/>
          <w:lang w:eastAsia="ru-RU"/>
        </w:rPr>
        <w:t>и специалисты Центра на основании поступления соответствующих обращений</w:t>
      </w:r>
      <w:r w:rsidRPr="003A0CD4">
        <w:rPr>
          <w:rFonts w:ascii="Times New Roman" w:eastAsia="Times New Roman" w:hAnsi="Times New Roman"/>
          <w:sz w:val="28"/>
          <w:szCs w:val="28"/>
          <w:lang w:eastAsia="ru-RU"/>
        </w:rPr>
        <w:t>. Порядок обращения данных субъектов в учреждения не регламентируется. Заявки могут быть письменные,  устные личные и устные по телефону, что облегчает доступность учреждения для потенциальных клиентов.</w:t>
      </w:r>
      <w:r w:rsidR="00AA0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Информационная открытость и доступность получения услуг, в т.ч. для граждан с ограниченными возможностями</w:t>
      </w:r>
      <w:r w:rsidR="0053798B">
        <w:rPr>
          <w:rFonts w:ascii="Times New Roman" w:hAnsi="Times New Roman"/>
          <w:b/>
          <w:sz w:val="28"/>
          <w:szCs w:val="28"/>
        </w:rPr>
        <w:t xml:space="preserve"> здоровья</w:t>
      </w:r>
    </w:p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863B4" w:rsidRDefault="00BB397A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говорить об информационной доступности, то у</w:t>
      </w:r>
      <w:r w:rsidR="00B863B4">
        <w:rPr>
          <w:rFonts w:ascii="Times New Roman" w:hAnsi="Times New Roman"/>
          <w:sz w:val="28"/>
          <w:szCs w:val="28"/>
        </w:rPr>
        <w:t>ровень информированности населения об оказываем</w:t>
      </w:r>
      <w:r>
        <w:rPr>
          <w:rFonts w:ascii="Times New Roman" w:hAnsi="Times New Roman"/>
          <w:sz w:val="28"/>
          <w:szCs w:val="28"/>
        </w:rPr>
        <w:t>ых Центром услугах довольно</w:t>
      </w:r>
      <w:r w:rsidR="00B863B4">
        <w:rPr>
          <w:rFonts w:ascii="Times New Roman" w:hAnsi="Times New Roman"/>
          <w:sz w:val="28"/>
          <w:szCs w:val="28"/>
        </w:rPr>
        <w:t xml:space="preserve"> высок. Информирование осуществляется через сеть Интернет, через СМИ (телевидение, радио, газеты), через распространение листовок, буклетов, устных разъяснений в общеобразовательных учреждениях республики. Кроме того</w:t>
      </w:r>
      <w:r>
        <w:rPr>
          <w:rFonts w:ascii="Times New Roman" w:hAnsi="Times New Roman"/>
          <w:sz w:val="28"/>
          <w:szCs w:val="28"/>
        </w:rPr>
        <w:t>,</w:t>
      </w:r>
      <w:r w:rsidR="00B863B4">
        <w:rPr>
          <w:rFonts w:ascii="Times New Roman" w:hAnsi="Times New Roman"/>
          <w:sz w:val="28"/>
          <w:szCs w:val="28"/>
        </w:rPr>
        <w:t xml:space="preserve"> учреждение практикует размещение социальной рекламы </w:t>
      </w:r>
      <w:r w:rsidR="002E068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рекламны</w:t>
      </w:r>
      <w:r w:rsidR="00B863B4">
        <w:rPr>
          <w:rFonts w:ascii="Times New Roman" w:hAnsi="Times New Roman"/>
          <w:sz w:val="28"/>
          <w:szCs w:val="28"/>
        </w:rPr>
        <w:t xml:space="preserve">х щитах и </w:t>
      </w:r>
      <w:proofErr w:type="gramStart"/>
      <w:r w:rsidR="00B863B4">
        <w:rPr>
          <w:rFonts w:ascii="Times New Roman" w:hAnsi="Times New Roman"/>
          <w:sz w:val="28"/>
          <w:szCs w:val="28"/>
        </w:rPr>
        <w:t>видео-экранах</w:t>
      </w:r>
      <w:proofErr w:type="gramEnd"/>
      <w:r w:rsidR="00B863B4">
        <w:rPr>
          <w:rFonts w:ascii="Times New Roman" w:hAnsi="Times New Roman"/>
          <w:sz w:val="28"/>
          <w:szCs w:val="28"/>
        </w:rPr>
        <w:t>, располож</w:t>
      </w:r>
      <w:r>
        <w:rPr>
          <w:rFonts w:ascii="Times New Roman" w:hAnsi="Times New Roman"/>
          <w:sz w:val="28"/>
          <w:szCs w:val="28"/>
        </w:rPr>
        <w:t xml:space="preserve">енных в центральной части </w:t>
      </w:r>
      <w:r w:rsidR="00B863B4">
        <w:rPr>
          <w:rFonts w:ascii="Times New Roman" w:hAnsi="Times New Roman"/>
          <w:sz w:val="28"/>
          <w:szCs w:val="28"/>
        </w:rPr>
        <w:t xml:space="preserve"> Черкесска, а также размещение рекламных социальных роликов структурного подразделения центра - «Телефона доверия» в киносети, перед </w:t>
      </w:r>
      <w:r w:rsidR="00B863B4">
        <w:rPr>
          <w:rFonts w:ascii="Times New Roman" w:hAnsi="Times New Roman"/>
          <w:sz w:val="28"/>
          <w:szCs w:val="28"/>
        </w:rPr>
        <w:lastRenderedPageBreak/>
        <w:t xml:space="preserve">трансляцией премьерных фильмов. В учреждении имеются информационные стенды. </w:t>
      </w:r>
    </w:p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Из недостатков доступности информирования населения можно отметить лишь отсутствие версии для слабовидящих на официальном сайте учреждения.</w:t>
      </w:r>
      <w:proofErr w:type="gramEnd"/>
    </w:p>
    <w:p w:rsidR="00BB397A" w:rsidRDefault="00BB397A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B397A" w:rsidRDefault="00BB397A" w:rsidP="00454F9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B397A">
        <w:rPr>
          <w:rFonts w:ascii="Times New Roman" w:hAnsi="Times New Roman"/>
          <w:b/>
          <w:sz w:val="28"/>
          <w:szCs w:val="28"/>
        </w:rPr>
        <w:t>Условия проживания</w:t>
      </w:r>
    </w:p>
    <w:p w:rsidR="00E16AD2" w:rsidRDefault="00E16AD2" w:rsidP="00454F9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54F9E" w:rsidRPr="00E16AD2" w:rsidRDefault="003B5219" w:rsidP="0053798B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D2">
        <w:rPr>
          <w:rFonts w:ascii="Times New Roman" w:hAnsi="Times New Roman"/>
          <w:sz w:val="28"/>
          <w:szCs w:val="28"/>
          <w:lang w:eastAsia="ru-RU"/>
        </w:rPr>
        <w:t>Администрация и коллектив учреждения во время нахождения несовершеннолетнего в Центре несут ответственность за его жизнь, здоровье и безопасность.</w:t>
      </w:r>
      <w:r w:rsidR="00454F9E" w:rsidRPr="00E16A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6AD2">
        <w:rPr>
          <w:rFonts w:ascii="Times New Roman" w:hAnsi="Times New Roman"/>
          <w:sz w:val="28"/>
          <w:szCs w:val="28"/>
          <w:lang w:eastAsia="ru-RU"/>
        </w:rPr>
        <w:t>Несовершеннолетние находятся в центре на полном государственном обеспечении, т.е. это пятиразовое питание, обеспечение посезонной одеждой и обувью, медикаментами, предметами быта и  личной гигиены, канцелярскими товарами, учебной и детской литературой.</w:t>
      </w:r>
      <w:r w:rsidRPr="00E16AD2">
        <w:rPr>
          <w:rFonts w:ascii="Times New Roman" w:hAnsi="Times New Roman"/>
          <w:sz w:val="28"/>
          <w:szCs w:val="28"/>
          <w:lang w:eastAsia="ru-RU"/>
        </w:rPr>
        <w:br/>
        <w:t>          Условия проживания, созданные для воспитанников, приближены к домашним. Группы численностью 8-10 человек сформированы по поло – возрастному признаку: </w:t>
      </w:r>
    </w:p>
    <w:p w:rsidR="003B5219" w:rsidRPr="00E16AD2" w:rsidRDefault="003B5219" w:rsidP="00E16AD2">
      <w:pPr>
        <w:pStyle w:val="a8"/>
        <w:rPr>
          <w:rFonts w:ascii="Times New Roman" w:hAnsi="Times New Roman"/>
          <w:sz w:val="28"/>
          <w:szCs w:val="28"/>
          <w:lang w:eastAsia="ru-RU"/>
        </w:rPr>
      </w:pPr>
      <w:r w:rsidRPr="00E16AD2">
        <w:rPr>
          <w:rFonts w:ascii="Times New Roman" w:hAnsi="Times New Roman"/>
          <w:sz w:val="28"/>
          <w:szCs w:val="28"/>
          <w:lang w:eastAsia="ru-RU"/>
        </w:rPr>
        <w:t>    • 2</w:t>
      </w:r>
      <w:r w:rsidR="00B631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6AD2">
        <w:rPr>
          <w:rFonts w:ascii="Times New Roman" w:hAnsi="Times New Roman"/>
          <w:sz w:val="28"/>
          <w:szCs w:val="28"/>
          <w:lang w:eastAsia="ru-RU"/>
        </w:rPr>
        <w:t>группы дошкольников – мужская и женская</w:t>
      </w:r>
      <w:r w:rsidR="00B631A8">
        <w:rPr>
          <w:rFonts w:ascii="Times New Roman" w:hAnsi="Times New Roman"/>
          <w:sz w:val="28"/>
          <w:szCs w:val="28"/>
          <w:lang w:eastAsia="ru-RU"/>
        </w:rPr>
        <w:t>;</w:t>
      </w:r>
      <w:r w:rsidRPr="00E16AD2">
        <w:rPr>
          <w:rFonts w:ascii="Times New Roman" w:hAnsi="Times New Roman"/>
          <w:sz w:val="28"/>
          <w:szCs w:val="28"/>
          <w:lang w:eastAsia="ru-RU"/>
        </w:rPr>
        <w:br/>
        <w:t>    • 2 старшие группы – мужская  и женская</w:t>
      </w:r>
      <w:r w:rsidR="00B631A8">
        <w:rPr>
          <w:rFonts w:ascii="Times New Roman" w:hAnsi="Times New Roman"/>
          <w:sz w:val="28"/>
          <w:szCs w:val="28"/>
          <w:lang w:eastAsia="ru-RU"/>
        </w:rPr>
        <w:t>;</w:t>
      </w:r>
      <w:r w:rsidRPr="00E16AD2">
        <w:rPr>
          <w:rFonts w:ascii="Times New Roman" w:hAnsi="Times New Roman"/>
          <w:sz w:val="28"/>
          <w:szCs w:val="28"/>
          <w:lang w:eastAsia="ru-RU"/>
        </w:rPr>
        <w:br/>
      </w:r>
      <w:r w:rsidR="00E16AD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16AD2">
        <w:rPr>
          <w:rFonts w:ascii="Times New Roman" w:hAnsi="Times New Roman"/>
          <w:sz w:val="28"/>
          <w:szCs w:val="28"/>
          <w:lang w:eastAsia="ru-RU"/>
        </w:rPr>
        <w:t> </w:t>
      </w:r>
      <w:r w:rsidR="00454F9E" w:rsidRPr="00E16A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6AD2">
        <w:rPr>
          <w:rFonts w:ascii="Times New Roman" w:hAnsi="Times New Roman"/>
          <w:sz w:val="28"/>
          <w:szCs w:val="28"/>
          <w:lang w:eastAsia="ru-RU"/>
        </w:rPr>
        <w:t>• 2 группы школьников среднего звена – мужская  и женская</w:t>
      </w:r>
      <w:r w:rsidR="00B631A8">
        <w:rPr>
          <w:rFonts w:ascii="Times New Roman" w:hAnsi="Times New Roman"/>
          <w:sz w:val="28"/>
          <w:szCs w:val="28"/>
          <w:lang w:eastAsia="ru-RU"/>
        </w:rPr>
        <w:t>;</w:t>
      </w:r>
      <w:r w:rsidRPr="00E16AD2">
        <w:rPr>
          <w:rFonts w:ascii="Times New Roman" w:hAnsi="Times New Roman"/>
          <w:sz w:val="28"/>
          <w:szCs w:val="28"/>
          <w:lang w:eastAsia="ru-RU"/>
        </w:rPr>
        <w:br/>
        <w:t>    • мужская группа младших школьников</w:t>
      </w:r>
      <w:r w:rsidR="00B631A8">
        <w:rPr>
          <w:rFonts w:ascii="Times New Roman" w:hAnsi="Times New Roman"/>
          <w:sz w:val="28"/>
          <w:szCs w:val="28"/>
          <w:lang w:eastAsia="ru-RU"/>
        </w:rPr>
        <w:t>;</w:t>
      </w:r>
      <w:r w:rsidRPr="00E16AD2">
        <w:rPr>
          <w:rFonts w:ascii="Times New Roman" w:hAnsi="Times New Roman"/>
          <w:sz w:val="28"/>
          <w:szCs w:val="28"/>
          <w:lang w:eastAsia="ru-RU"/>
        </w:rPr>
        <w:br/>
        <w:t>    • смешанная группа малышей.</w:t>
      </w:r>
    </w:p>
    <w:p w:rsidR="003B5219" w:rsidRPr="00E16AD2" w:rsidRDefault="003B5219" w:rsidP="00E16AD2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D2">
        <w:rPr>
          <w:rFonts w:ascii="Times New Roman" w:hAnsi="Times New Roman"/>
          <w:sz w:val="28"/>
          <w:szCs w:val="28"/>
          <w:lang w:eastAsia="ru-RU"/>
        </w:rPr>
        <w:t>             Воспитанники живут в просторных, светлых и уютных комнатах. Во всех группах созданы  условия для занятий и отдыха. </w:t>
      </w:r>
    </w:p>
    <w:p w:rsidR="00456105" w:rsidRDefault="001C4D71" w:rsidP="00E16AD2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3B5219" w:rsidRPr="00E16AD2">
        <w:rPr>
          <w:rFonts w:ascii="Times New Roman" w:hAnsi="Times New Roman"/>
          <w:sz w:val="28"/>
          <w:szCs w:val="28"/>
          <w:lang w:eastAsia="ru-RU"/>
        </w:rPr>
        <w:t>В Центре организован  компьютерный класс, где дети обучаются работе на компьютере,  играют в логические игры, выполняют домашние задания,  пользуются</w:t>
      </w:r>
      <w:r w:rsidR="00B631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5219" w:rsidRPr="00E16AD2">
        <w:rPr>
          <w:rFonts w:ascii="Times New Roman" w:hAnsi="Times New Roman"/>
          <w:sz w:val="28"/>
          <w:szCs w:val="28"/>
          <w:lang w:eastAsia="ru-RU"/>
        </w:rPr>
        <w:t xml:space="preserve">Интернетом.  </w:t>
      </w:r>
    </w:p>
    <w:p w:rsidR="00456105" w:rsidRDefault="003B5219" w:rsidP="00456105">
      <w:pPr>
        <w:pStyle w:val="a8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D2">
        <w:rPr>
          <w:rFonts w:ascii="Times New Roman" w:hAnsi="Times New Roman"/>
          <w:sz w:val="28"/>
          <w:szCs w:val="28"/>
          <w:lang w:eastAsia="ru-RU"/>
        </w:rPr>
        <w:t>В большом спортивном зале проводятся занятия и разного рода эстафеты и соревнования.</w:t>
      </w:r>
      <w:r w:rsidR="00B631A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54F9E" w:rsidRPr="00E16AD2" w:rsidRDefault="003B5219" w:rsidP="00456105">
      <w:pPr>
        <w:pStyle w:val="a8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D2">
        <w:rPr>
          <w:rFonts w:ascii="Times New Roman" w:hAnsi="Times New Roman"/>
          <w:sz w:val="28"/>
          <w:szCs w:val="28"/>
          <w:lang w:eastAsia="ru-RU"/>
        </w:rPr>
        <w:t>Работает  библиотека с  большим набором учебной, художественной и научной литературы, развивающими дидактическими играми.</w:t>
      </w:r>
    </w:p>
    <w:p w:rsidR="00454F9E" w:rsidRPr="00E16AD2" w:rsidRDefault="001C4D71" w:rsidP="00E16AD2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3B5219" w:rsidRPr="00E16AD2">
        <w:rPr>
          <w:rFonts w:ascii="Times New Roman" w:hAnsi="Times New Roman"/>
          <w:sz w:val="28"/>
          <w:szCs w:val="28"/>
          <w:lang w:eastAsia="ru-RU"/>
        </w:rPr>
        <w:t>В швейной мастерской обучаются самым элементарным и необходимым навыкам, делают поделки из различных тканей.</w:t>
      </w:r>
      <w:r w:rsidR="003B5219" w:rsidRPr="00E16AD2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3B5219" w:rsidRPr="00E16AD2">
        <w:rPr>
          <w:rFonts w:ascii="Times New Roman" w:hAnsi="Times New Roman"/>
          <w:sz w:val="28"/>
          <w:szCs w:val="28"/>
          <w:lang w:eastAsia="ru-RU"/>
        </w:rPr>
        <w:t>В столярной мастерской подростки получают азы плотничества.</w:t>
      </w:r>
      <w:r w:rsidR="003B5219" w:rsidRPr="00E16AD2">
        <w:rPr>
          <w:rFonts w:ascii="Times New Roman" w:hAnsi="Times New Roman"/>
          <w:sz w:val="28"/>
          <w:szCs w:val="28"/>
          <w:lang w:eastAsia="ru-RU"/>
        </w:rPr>
        <w:br/>
      </w:r>
      <w:r w:rsidR="00B97254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3B5219" w:rsidRPr="00E16AD2">
        <w:rPr>
          <w:rFonts w:ascii="Times New Roman" w:hAnsi="Times New Roman"/>
          <w:sz w:val="28"/>
          <w:szCs w:val="28"/>
          <w:lang w:eastAsia="ru-RU"/>
        </w:rPr>
        <w:t>Питание организовано в столовой. Меню соответствует нормам и обеспечивает полноценное питание.</w:t>
      </w:r>
    </w:p>
    <w:p w:rsidR="00B97254" w:rsidRPr="003A0CD4" w:rsidRDefault="00B97254" w:rsidP="00B97254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3B5219" w:rsidRPr="003A0CD4">
        <w:rPr>
          <w:rFonts w:ascii="Times New Roman" w:hAnsi="Times New Roman"/>
          <w:sz w:val="28"/>
          <w:szCs w:val="28"/>
          <w:lang w:eastAsia="ru-RU"/>
        </w:rPr>
        <w:t>При поступлении в центр несовершеннолетние проходят полное медицинское</w:t>
      </w:r>
      <w:r w:rsidRPr="003A0C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5219" w:rsidRPr="003A0CD4">
        <w:rPr>
          <w:rFonts w:ascii="Times New Roman" w:hAnsi="Times New Roman"/>
          <w:sz w:val="28"/>
          <w:szCs w:val="28"/>
          <w:lang w:eastAsia="ru-RU"/>
        </w:rPr>
        <w:t>обследование.</w:t>
      </w:r>
    </w:p>
    <w:p w:rsidR="00456105" w:rsidRPr="003A0CD4" w:rsidRDefault="00B97254" w:rsidP="00B97254">
      <w:pPr>
        <w:pStyle w:val="a8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A0CD4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</w:t>
      </w:r>
      <w:r w:rsidR="003B5219" w:rsidRPr="003A0CD4">
        <w:rPr>
          <w:rFonts w:ascii="Times New Roman" w:hAnsi="Times New Roman"/>
          <w:sz w:val="28"/>
          <w:szCs w:val="28"/>
          <w:lang w:eastAsia="ru-RU"/>
        </w:rPr>
        <w:t>Воспитанник</w:t>
      </w:r>
      <w:r w:rsidR="00456105" w:rsidRPr="003A0CD4">
        <w:rPr>
          <w:rFonts w:ascii="Times New Roman" w:hAnsi="Times New Roman"/>
          <w:sz w:val="28"/>
          <w:szCs w:val="28"/>
          <w:lang w:eastAsia="ru-RU"/>
        </w:rPr>
        <w:t>и</w:t>
      </w:r>
      <w:r w:rsidR="003B5219" w:rsidRPr="003A0C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6105" w:rsidRPr="003A0CD4">
        <w:rPr>
          <w:rFonts w:ascii="Times New Roman" w:hAnsi="Times New Roman"/>
          <w:sz w:val="28"/>
          <w:szCs w:val="28"/>
          <w:lang w:eastAsia="ru-RU"/>
        </w:rPr>
        <w:t xml:space="preserve">получают полный спектр медицинских </w:t>
      </w:r>
      <w:r w:rsidR="007F0EE2" w:rsidRPr="003A0CD4">
        <w:rPr>
          <w:rFonts w:ascii="Times New Roman" w:hAnsi="Times New Roman"/>
          <w:sz w:val="28"/>
          <w:szCs w:val="28"/>
          <w:lang w:eastAsia="ru-RU"/>
        </w:rPr>
        <w:t>услуг,</w:t>
      </w:r>
      <w:r w:rsidR="00456105" w:rsidRPr="003A0CD4">
        <w:rPr>
          <w:rFonts w:ascii="Times New Roman" w:hAnsi="Times New Roman"/>
          <w:sz w:val="28"/>
          <w:szCs w:val="28"/>
          <w:lang w:eastAsia="ru-RU"/>
        </w:rPr>
        <w:t xml:space="preserve"> как на базе самого учреждения, так и в соответствующих медицинских учреждениях, поэтому</w:t>
      </w:r>
      <w:r w:rsidR="00456105" w:rsidRPr="003A0C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п</w:t>
      </w:r>
      <w:r w:rsidR="003B5219" w:rsidRPr="003A0C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ри необходимости</w:t>
      </w:r>
      <w:r w:rsidR="00456105" w:rsidRPr="003A0C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3B5219" w:rsidRPr="003A0C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56105" w:rsidRPr="003A0C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детей осматривают, проводят соответствующие обследования и </w:t>
      </w:r>
      <w:r w:rsidR="003B5219" w:rsidRPr="003A0C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назначают лечение </w:t>
      </w:r>
      <w:r w:rsidR="00456105" w:rsidRPr="003A0C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все требуемые ребенку </w:t>
      </w:r>
      <w:r w:rsidR="003B5219" w:rsidRPr="003A0C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врачи-специалисты</w:t>
      </w:r>
      <w:r w:rsidR="00456105" w:rsidRPr="003A0C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456105" w:rsidRPr="003A0CD4" w:rsidRDefault="00456105" w:rsidP="00B97254">
      <w:pPr>
        <w:pStyle w:val="a8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A0CD4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Кроме того, в</w:t>
      </w:r>
      <w:r w:rsidR="003B5219" w:rsidRPr="003A0C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Центре работает </w:t>
      </w:r>
      <w:proofErr w:type="spellStart"/>
      <w:r w:rsidR="003B5219" w:rsidRPr="003A0C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физиокабинет</w:t>
      </w:r>
      <w:proofErr w:type="spellEnd"/>
      <w:r w:rsidR="003B5219" w:rsidRPr="003A0C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тренажерный зал, оснащенный современными тренажерами, дети получают  массаж и занимаются лечебной физкультурой.</w:t>
      </w:r>
    </w:p>
    <w:p w:rsidR="00E16AD2" w:rsidRPr="00E16AD2" w:rsidRDefault="003B5219" w:rsidP="00B97254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0C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Для каждого ребенка разрабатывается</w:t>
      </w:r>
      <w:r w:rsidRPr="00E16AD2">
        <w:rPr>
          <w:rFonts w:ascii="Times New Roman" w:hAnsi="Times New Roman"/>
          <w:sz w:val="28"/>
          <w:szCs w:val="28"/>
          <w:lang w:eastAsia="ru-RU"/>
        </w:rPr>
        <w:t xml:space="preserve"> индивидуальная программа социальной реабилитации в соответствии с результатами первичной диагностики. По этой программе в течение всего реабилитационного процесса с несовершеннолетним работают воспитатели, психологи, социальные педагоги, социальные работники, медицинский персонал по выводу ребенка из кризисной ситуации.</w:t>
      </w:r>
    </w:p>
    <w:p w:rsidR="003B5219" w:rsidRPr="00E16AD2" w:rsidRDefault="00B97254" w:rsidP="00E16AD2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3B5219" w:rsidRPr="00E16AD2">
        <w:rPr>
          <w:rFonts w:ascii="Times New Roman" w:hAnsi="Times New Roman"/>
          <w:sz w:val="28"/>
          <w:szCs w:val="28"/>
          <w:lang w:eastAsia="ru-RU"/>
        </w:rPr>
        <w:t>Воспитанники центра по договору обучаются в МКОУ «Средняя общеобразовательная школа №11 г. Черкесска».</w:t>
      </w:r>
      <w:r w:rsidR="003B5219" w:rsidRPr="00E16AD2">
        <w:rPr>
          <w:rFonts w:ascii="Times New Roman" w:hAnsi="Times New Roman"/>
          <w:sz w:val="28"/>
          <w:szCs w:val="28"/>
          <w:lang w:eastAsia="ru-RU"/>
        </w:rPr>
        <w:br/>
        <w:t xml:space="preserve">Ежедневно на автобусе Центра школьники доставляются на занятия и обратно. Сопровождение детей на весь период их пребывания в школе осуществляют специалисты по социальной работе. Учителями  дополнительного обучения проводятся дополнительные занятия </w:t>
      </w:r>
      <w:proofErr w:type="gramStart"/>
      <w:r w:rsidR="003B5219" w:rsidRPr="00E16AD2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="003B5219" w:rsidRPr="00E16AD2">
        <w:rPr>
          <w:rFonts w:ascii="Times New Roman" w:hAnsi="Times New Roman"/>
          <w:sz w:val="28"/>
          <w:szCs w:val="28"/>
          <w:lang w:eastAsia="ru-RU"/>
        </w:rPr>
        <w:t xml:space="preserve"> отстающими от школьной программы.</w:t>
      </w:r>
    </w:p>
    <w:p w:rsidR="0053798B" w:rsidRDefault="0053798B" w:rsidP="00B863B4">
      <w:pPr>
        <w:pStyle w:val="a5"/>
        <w:ind w:left="0"/>
        <w:jc w:val="center"/>
        <w:rPr>
          <w:b/>
          <w:sz w:val="28"/>
          <w:szCs w:val="28"/>
        </w:rPr>
      </w:pPr>
    </w:p>
    <w:p w:rsidR="00B863B4" w:rsidRDefault="00B863B4" w:rsidP="00B863B4">
      <w:pPr>
        <w:pStyle w:val="a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Качество оказываемых услуг. Доля клиентов удовлетворенных качеством, объемом и перечнем услуг от общего числа клиентов учреждения получивших эти услуги.</w:t>
      </w:r>
    </w:p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анализа причин поступления несовершеннолетних в Центр следует, что чаще всего несовершеннолетние попадают в учреждение по заявлению родителей, что говорит об информированности населения о такой во</w:t>
      </w:r>
      <w:r w:rsidR="00425353">
        <w:rPr>
          <w:rFonts w:ascii="Times New Roman" w:hAnsi="Times New Roman"/>
          <w:sz w:val="28"/>
          <w:szCs w:val="28"/>
        </w:rPr>
        <w:t>зможности</w:t>
      </w:r>
      <w:r w:rsidR="005379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 доверии родителей специалистам учреждения. Хорошим показателем работы учреждения является и тот факт, что 7,5% несовершеннолетних самостоятельно обратились за оказанием помощи.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800"/>
        <w:gridCol w:w="2160"/>
        <w:gridCol w:w="2211"/>
        <w:gridCol w:w="1492"/>
      </w:tblGrid>
      <w:tr w:rsidR="00B863B4" w:rsidTr="00B863B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B4" w:rsidRDefault="00B863B4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 Причина обращения в РГБУ Центр «Надежда»</w:t>
            </w:r>
          </w:p>
        </w:tc>
      </w:tr>
      <w:tr w:rsidR="00B863B4" w:rsidTr="00B863B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B4" w:rsidRDefault="00B863B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по</w:t>
            </w:r>
            <w:r w:rsidR="00425353">
              <w:rPr>
                <w:rFonts w:ascii="Times New Roman" w:eastAsia="Times New Roman" w:hAnsi="Times New Roman"/>
              </w:rPr>
              <w:t xml:space="preserve"> направлению органов </w:t>
            </w:r>
            <w:r>
              <w:rPr>
                <w:rFonts w:ascii="Times New Roman" w:eastAsia="Times New Roman" w:hAnsi="Times New Roman"/>
              </w:rPr>
              <w:t>соц</w:t>
            </w:r>
            <w:proofErr w:type="gramStart"/>
            <w:r>
              <w:rPr>
                <w:rFonts w:ascii="Times New Roman" w:eastAsia="Times New Roman" w:hAnsi="Times New Roman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</w:rPr>
              <w:t>ащиты населения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B4" w:rsidRDefault="00B863B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по рапорту органов внутренних дел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B4" w:rsidRDefault="00B863B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по ходатайству (органов образования, здравоохранения, опеки и попечительства, общественных организаций)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B4" w:rsidRDefault="00B863B4" w:rsidP="009C3ABE">
            <w:pPr>
              <w:ind w:right="-7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по личному обращению несовершеннолетнего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B4" w:rsidRDefault="00B863B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по заявлению родителей</w:t>
            </w:r>
          </w:p>
        </w:tc>
      </w:tr>
      <w:tr w:rsidR="00B863B4" w:rsidTr="00B863B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B4" w:rsidRDefault="00B863B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B4" w:rsidRDefault="00B863B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18.5%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B4" w:rsidRDefault="00B863B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4%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B4" w:rsidRDefault="00B863B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7.5%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B4" w:rsidRDefault="00B863B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45%</w:t>
            </w:r>
          </w:p>
        </w:tc>
      </w:tr>
      <w:tr w:rsidR="00425353" w:rsidTr="00B863B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53" w:rsidRDefault="0042535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53" w:rsidRDefault="0042535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53" w:rsidRDefault="0042535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53" w:rsidRDefault="0042535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53" w:rsidRDefault="00425353">
            <w:pPr>
              <w:rPr>
                <w:rFonts w:ascii="Times New Roman" w:eastAsia="Times New Roman" w:hAnsi="Times New Roman"/>
              </w:rPr>
            </w:pPr>
          </w:p>
        </w:tc>
      </w:tr>
    </w:tbl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863B4" w:rsidRDefault="00425353" w:rsidP="00425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353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974875"/>
            <wp:effectExtent l="0" t="0" r="3175" b="0"/>
            <wp:docPr id="4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25353" w:rsidRDefault="00425353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25353" w:rsidRDefault="00425353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64272" w:rsidRDefault="00F64272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оценки степени удовлетворенности качеством услуг</w:t>
      </w:r>
      <w:r w:rsidR="004F075F">
        <w:rPr>
          <w:rFonts w:ascii="Times New Roman" w:hAnsi="Times New Roman"/>
          <w:sz w:val="28"/>
          <w:szCs w:val="28"/>
        </w:rPr>
        <w:t>, оказываемых учреждением,</w:t>
      </w:r>
      <w:r>
        <w:rPr>
          <w:rFonts w:ascii="Times New Roman" w:hAnsi="Times New Roman"/>
          <w:sz w:val="28"/>
          <w:szCs w:val="28"/>
        </w:rPr>
        <w:t xml:space="preserve"> был проведен следующий соц. </w:t>
      </w:r>
      <w:r w:rsidR="008B0FD5">
        <w:rPr>
          <w:rFonts w:ascii="Times New Roman" w:hAnsi="Times New Roman"/>
          <w:sz w:val="28"/>
          <w:szCs w:val="28"/>
        </w:rPr>
        <w:t>опрос среди воспитанников и их законных представителей</w:t>
      </w:r>
      <w:r>
        <w:rPr>
          <w:rFonts w:ascii="Times New Roman" w:hAnsi="Times New Roman"/>
          <w:sz w:val="28"/>
          <w:szCs w:val="28"/>
        </w:rPr>
        <w:t>:</w:t>
      </w:r>
    </w:p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605"/>
        <w:gridCol w:w="4966"/>
      </w:tblGrid>
      <w:tr w:rsidR="00B863B4" w:rsidTr="00B863B4">
        <w:tc>
          <w:tcPr>
            <w:tcW w:w="9571" w:type="dxa"/>
            <w:gridSpan w:val="2"/>
            <w:hideMark/>
          </w:tcPr>
          <w:p w:rsidR="00B863B4" w:rsidRDefault="00F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Оцените качество социально-правовой помощи </w:t>
            </w:r>
            <w:r w:rsidR="00B86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(защита прав и интересов несовершеннолетнего, восстановление и получение утерянных документов)</w:t>
            </w:r>
          </w:p>
        </w:tc>
      </w:tr>
      <w:tr w:rsidR="00B863B4" w:rsidTr="00B863B4">
        <w:tc>
          <w:tcPr>
            <w:tcW w:w="4605" w:type="dxa"/>
            <w:hideMark/>
          </w:tcPr>
          <w:p w:rsidR="00B863B4" w:rsidRDefault="00F642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хорошо 8</w:t>
            </w:r>
            <w:r w:rsidR="00B86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-не очень 10%</w:t>
            </w:r>
          </w:p>
        </w:tc>
        <w:tc>
          <w:tcPr>
            <w:tcW w:w="4966" w:type="dxa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-плохо 10%</w:t>
            </w:r>
          </w:p>
        </w:tc>
      </w:tr>
      <w:tr w:rsidR="00B863B4" w:rsidTr="00B863B4">
        <w:tc>
          <w:tcPr>
            <w:tcW w:w="9571" w:type="dxa"/>
            <w:gridSpan w:val="2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Оценка оказываемой социально-медицинской помощи </w:t>
            </w:r>
          </w:p>
        </w:tc>
      </w:tr>
      <w:tr w:rsidR="00B863B4" w:rsidTr="00B863B4">
        <w:trPr>
          <w:trHeight w:val="345"/>
        </w:trPr>
        <w:tc>
          <w:tcPr>
            <w:tcW w:w="4605" w:type="dxa"/>
            <w:hideMark/>
          </w:tcPr>
          <w:p w:rsidR="00B863B4" w:rsidRDefault="00F642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хорошо 7</w:t>
            </w:r>
            <w:r w:rsidR="00B86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7%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-не совсем 10%</w:t>
            </w:r>
          </w:p>
        </w:tc>
        <w:tc>
          <w:tcPr>
            <w:tcW w:w="4966" w:type="dxa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плохо 13%</w:t>
            </w:r>
          </w:p>
        </w:tc>
      </w:tr>
      <w:tr w:rsidR="00B863B4" w:rsidTr="00B863B4">
        <w:trPr>
          <w:trHeight w:val="345"/>
        </w:trPr>
        <w:tc>
          <w:tcPr>
            <w:tcW w:w="9571" w:type="dxa"/>
            <w:gridSpan w:val="2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Оценка оказываемой социально-бытовой помощи</w:t>
            </w:r>
          </w:p>
        </w:tc>
      </w:tr>
      <w:tr w:rsidR="00B863B4" w:rsidTr="00B863B4">
        <w:trPr>
          <w:trHeight w:val="360"/>
        </w:trPr>
        <w:tc>
          <w:tcPr>
            <w:tcW w:w="4605" w:type="dxa"/>
            <w:hideMark/>
          </w:tcPr>
          <w:p w:rsidR="00B863B4" w:rsidRDefault="00F642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хорошо 8</w:t>
            </w:r>
            <w:r w:rsidR="00B86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6%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-не совсем 7%</w:t>
            </w:r>
          </w:p>
        </w:tc>
        <w:tc>
          <w:tcPr>
            <w:tcW w:w="4966" w:type="dxa"/>
            <w:hideMark/>
          </w:tcPr>
          <w:p w:rsidR="00B863B4" w:rsidRDefault="00F642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плохо 7</w:t>
            </w:r>
            <w:r w:rsidR="00B86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B863B4" w:rsidTr="00B863B4">
        <w:trPr>
          <w:trHeight w:val="345"/>
        </w:trPr>
        <w:tc>
          <w:tcPr>
            <w:tcW w:w="9571" w:type="dxa"/>
            <w:gridSpan w:val="2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Оценка оказываемой социально-экономической помощи</w:t>
            </w:r>
          </w:p>
        </w:tc>
      </w:tr>
      <w:tr w:rsidR="00B863B4" w:rsidTr="00B863B4">
        <w:trPr>
          <w:trHeight w:val="345"/>
        </w:trPr>
        <w:tc>
          <w:tcPr>
            <w:tcW w:w="4605" w:type="dxa"/>
            <w:hideMark/>
          </w:tcPr>
          <w:p w:rsidR="00B863B4" w:rsidRDefault="00B863B4" w:rsidP="00F642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хорошо 9</w:t>
            </w:r>
            <w:r w:rsidR="00F642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  <w:r w:rsidR="00F642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-не совсем 3%</w:t>
            </w:r>
          </w:p>
        </w:tc>
        <w:tc>
          <w:tcPr>
            <w:tcW w:w="4966" w:type="dxa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плохо 7%</w:t>
            </w:r>
          </w:p>
        </w:tc>
      </w:tr>
      <w:tr w:rsidR="00B863B4" w:rsidTr="00B863B4">
        <w:trPr>
          <w:trHeight w:val="360"/>
        </w:trPr>
        <w:tc>
          <w:tcPr>
            <w:tcW w:w="9571" w:type="dxa"/>
            <w:gridSpan w:val="2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Оценка оказываемой социально-педагогической помощи</w:t>
            </w:r>
          </w:p>
        </w:tc>
      </w:tr>
      <w:tr w:rsidR="00B863B4" w:rsidTr="00B863B4">
        <w:trPr>
          <w:trHeight w:val="360"/>
        </w:trPr>
        <w:tc>
          <w:tcPr>
            <w:tcW w:w="4605" w:type="dxa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хорошо 89%</w:t>
            </w:r>
            <w:r w:rsidR="00F642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-не совсем 6%</w:t>
            </w:r>
          </w:p>
        </w:tc>
        <w:tc>
          <w:tcPr>
            <w:tcW w:w="4966" w:type="dxa"/>
            <w:hideMark/>
          </w:tcPr>
          <w:p w:rsidR="00B863B4" w:rsidRDefault="00F642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плохо 5</w:t>
            </w:r>
            <w:r w:rsidR="00B86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B863B4" w:rsidTr="00B863B4">
        <w:trPr>
          <w:trHeight w:val="360"/>
        </w:trPr>
        <w:tc>
          <w:tcPr>
            <w:tcW w:w="9571" w:type="dxa"/>
            <w:gridSpan w:val="2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 Оценка оказываемой социально-психологической помощи</w:t>
            </w:r>
          </w:p>
        </w:tc>
      </w:tr>
      <w:tr w:rsidR="00B863B4" w:rsidTr="00B863B4">
        <w:trPr>
          <w:trHeight w:val="360"/>
        </w:trPr>
        <w:tc>
          <w:tcPr>
            <w:tcW w:w="4605" w:type="dxa"/>
            <w:hideMark/>
          </w:tcPr>
          <w:p w:rsidR="00B863B4" w:rsidRDefault="00F642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 хорошо 87</w:t>
            </w:r>
            <w:r w:rsidR="00B86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-не совсем 7%</w:t>
            </w:r>
          </w:p>
        </w:tc>
        <w:tc>
          <w:tcPr>
            <w:tcW w:w="4966" w:type="dxa"/>
            <w:hideMark/>
          </w:tcPr>
          <w:p w:rsidR="00B863B4" w:rsidRDefault="00F642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плохо 5</w:t>
            </w:r>
            <w:r w:rsidR="00B86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B863B4" w:rsidTr="00B863B4">
        <w:trPr>
          <w:trHeight w:val="360"/>
        </w:trPr>
        <w:tc>
          <w:tcPr>
            <w:tcW w:w="9571" w:type="dxa"/>
            <w:gridSpan w:val="2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 Удовлетворенность отношением специалистов (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теплое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внимательное)</w:t>
            </w:r>
          </w:p>
        </w:tc>
      </w:tr>
      <w:tr w:rsidR="00B863B4" w:rsidTr="00B863B4">
        <w:trPr>
          <w:trHeight w:val="360"/>
        </w:trPr>
        <w:tc>
          <w:tcPr>
            <w:tcW w:w="4605" w:type="dxa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удовлетворен полностью 98%</w:t>
            </w:r>
          </w:p>
        </w:tc>
        <w:tc>
          <w:tcPr>
            <w:tcW w:w="4966" w:type="dxa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-не удовлетворен 2%</w:t>
            </w:r>
          </w:p>
        </w:tc>
      </w:tr>
      <w:tr w:rsidR="00B863B4" w:rsidTr="00B863B4">
        <w:trPr>
          <w:trHeight w:val="360"/>
        </w:trPr>
        <w:tc>
          <w:tcPr>
            <w:tcW w:w="9571" w:type="dxa"/>
            <w:gridSpan w:val="2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 Достигнута ли цель получения услуг</w:t>
            </w:r>
          </w:p>
        </w:tc>
      </w:tr>
      <w:tr w:rsidR="00B863B4" w:rsidTr="00B863B4">
        <w:trPr>
          <w:trHeight w:val="360"/>
        </w:trPr>
        <w:tc>
          <w:tcPr>
            <w:tcW w:w="4605" w:type="dxa"/>
            <w:hideMark/>
          </w:tcPr>
          <w:p w:rsidR="00B863B4" w:rsidRDefault="003370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-да 84</w:t>
            </w:r>
            <w:r w:rsidR="00B86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  <w:r w:rsidR="00B60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-не совсем 8%</w:t>
            </w:r>
          </w:p>
        </w:tc>
        <w:tc>
          <w:tcPr>
            <w:tcW w:w="4966" w:type="dxa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-нет 8%</w:t>
            </w:r>
          </w:p>
        </w:tc>
      </w:tr>
    </w:tbl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опрос показывает удовлетворенность воспитанников качеством получаемых услуг.</w:t>
      </w:r>
    </w:p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прос родителей (законных представителей) воспитанников Центра (в т.ч. бывших воспитанников):</w:t>
      </w:r>
    </w:p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605"/>
        <w:gridCol w:w="4966"/>
      </w:tblGrid>
      <w:tr w:rsidR="00B863B4" w:rsidTr="00B863B4">
        <w:tc>
          <w:tcPr>
            <w:tcW w:w="9571" w:type="dxa"/>
            <w:gridSpan w:val="2"/>
            <w:hideMark/>
          </w:tcPr>
          <w:p w:rsidR="00B863B4" w:rsidRDefault="00B86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 Положительные изменения проблемной ситуации семьи в период прохождения реабилитации</w:t>
            </w:r>
          </w:p>
        </w:tc>
      </w:tr>
      <w:tr w:rsidR="00B863B4" w:rsidTr="00B863B4">
        <w:trPr>
          <w:trHeight w:val="345"/>
        </w:trPr>
        <w:tc>
          <w:tcPr>
            <w:tcW w:w="4605" w:type="dxa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да 48%</w:t>
            </w:r>
            <w:r w:rsidR="00B60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-не совсем 25%</w:t>
            </w:r>
          </w:p>
        </w:tc>
        <w:tc>
          <w:tcPr>
            <w:tcW w:w="4966" w:type="dxa"/>
            <w:hideMark/>
          </w:tcPr>
          <w:p w:rsidR="00B863B4" w:rsidRDefault="00B60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нет 27</w:t>
            </w:r>
            <w:r w:rsidR="00B86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B863B4" w:rsidTr="00B863B4">
        <w:trPr>
          <w:trHeight w:val="345"/>
        </w:trPr>
        <w:tc>
          <w:tcPr>
            <w:tcW w:w="9571" w:type="dxa"/>
            <w:gridSpan w:val="2"/>
            <w:hideMark/>
          </w:tcPr>
          <w:p w:rsidR="00B863B4" w:rsidRDefault="00B86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Положительные изменения в поведении ребёнка при прохождении реабилитации</w:t>
            </w:r>
          </w:p>
        </w:tc>
      </w:tr>
      <w:tr w:rsidR="00B863B4" w:rsidTr="00B863B4">
        <w:trPr>
          <w:trHeight w:val="360"/>
        </w:trPr>
        <w:tc>
          <w:tcPr>
            <w:tcW w:w="4605" w:type="dxa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B60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 86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  <w:r w:rsidR="00B60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-не совсем 10%</w:t>
            </w:r>
          </w:p>
        </w:tc>
        <w:tc>
          <w:tcPr>
            <w:tcW w:w="4966" w:type="dxa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нет 4%</w:t>
            </w:r>
          </w:p>
        </w:tc>
      </w:tr>
      <w:tr w:rsidR="00B863B4" w:rsidTr="00B863B4">
        <w:trPr>
          <w:trHeight w:val="345"/>
        </w:trPr>
        <w:tc>
          <w:tcPr>
            <w:tcW w:w="9571" w:type="dxa"/>
            <w:gridSpan w:val="2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Удовлетворенность работой учреждения</w:t>
            </w:r>
          </w:p>
        </w:tc>
      </w:tr>
      <w:tr w:rsidR="00B863B4" w:rsidTr="00B863B4">
        <w:trPr>
          <w:trHeight w:val="345"/>
        </w:trPr>
        <w:tc>
          <w:tcPr>
            <w:tcW w:w="4605" w:type="dxa"/>
            <w:hideMark/>
          </w:tcPr>
          <w:p w:rsidR="00B863B4" w:rsidRDefault="00B60997" w:rsidP="00B60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да 87</w:t>
            </w:r>
            <w:r w:rsidR="00B86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-не совсем 8%</w:t>
            </w:r>
          </w:p>
        </w:tc>
        <w:tc>
          <w:tcPr>
            <w:tcW w:w="4966" w:type="dxa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нет 5%</w:t>
            </w:r>
          </w:p>
        </w:tc>
      </w:tr>
      <w:tr w:rsidR="00B863B4" w:rsidTr="00B863B4">
        <w:trPr>
          <w:trHeight w:val="360"/>
        </w:trPr>
        <w:tc>
          <w:tcPr>
            <w:tcW w:w="9571" w:type="dxa"/>
            <w:gridSpan w:val="2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Удовлетворенность материальным обеспечением Вашего ребенка в Центре</w:t>
            </w:r>
          </w:p>
        </w:tc>
      </w:tr>
      <w:tr w:rsidR="00B863B4" w:rsidTr="00B863B4">
        <w:trPr>
          <w:trHeight w:val="360"/>
        </w:trPr>
        <w:tc>
          <w:tcPr>
            <w:tcW w:w="4605" w:type="dxa"/>
            <w:hideMark/>
          </w:tcPr>
          <w:p w:rsidR="00B863B4" w:rsidRDefault="00B60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да 95</w:t>
            </w:r>
            <w:r w:rsidR="00B86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-не совсем 4%</w:t>
            </w:r>
          </w:p>
        </w:tc>
        <w:tc>
          <w:tcPr>
            <w:tcW w:w="4966" w:type="dxa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нет 1%</w:t>
            </w:r>
          </w:p>
        </w:tc>
      </w:tr>
      <w:tr w:rsidR="00B863B4" w:rsidTr="00B863B4">
        <w:trPr>
          <w:trHeight w:val="360"/>
        </w:trPr>
        <w:tc>
          <w:tcPr>
            <w:tcW w:w="9571" w:type="dxa"/>
            <w:gridSpan w:val="2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Необходимость внесения изменений в работу специалистов</w:t>
            </w:r>
          </w:p>
        </w:tc>
      </w:tr>
      <w:tr w:rsidR="00B863B4" w:rsidTr="00B863B4">
        <w:trPr>
          <w:trHeight w:val="360"/>
        </w:trPr>
        <w:tc>
          <w:tcPr>
            <w:tcW w:w="4605" w:type="dxa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да 12%</w:t>
            </w:r>
          </w:p>
        </w:tc>
        <w:tc>
          <w:tcPr>
            <w:tcW w:w="4966" w:type="dxa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нет 88%</w:t>
            </w:r>
          </w:p>
        </w:tc>
      </w:tr>
      <w:tr w:rsidR="00B863B4" w:rsidTr="00B863B4">
        <w:trPr>
          <w:trHeight w:val="360"/>
        </w:trPr>
        <w:tc>
          <w:tcPr>
            <w:tcW w:w="9571" w:type="dxa"/>
            <w:gridSpan w:val="2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Удовлетворенность квалифицированностью специалистов</w:t>
            </w:r>
          </w:p>
        </w:tc>
      </w:tr>
      <w:tr w:rsidR="00B863B4" w:rsidTr="00B863B4">
        <w:trPr>
          <w:trHeight w:val="360"/>
        </w:trPr>
        <w:tc>
          <w:tcPr>
            <w:tcW w:w="4605" w:type="dxa"/>
            <w:hideMark/>
          </w:tcPr>
          <w:p w:rsidR="00B863B4" w:rsidRDefault="00B60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да 95</w:t>
            </w:r>
            <w:r w:rsidR="00B86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-не совсем 2%</w:t>
            </w:r>
          </w:p>
        </w:tc>
        <w:tc>
          <w:tcPr>
            <w:tcW w:w="4966" w:type="dxa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нет 3%</w:t>
            </w:r>
          </w:p>
        </w:tc>
      </w:tr>
      <w:tr w:rsidR="00B863B4" w:rsidTr="00B863B4">
        <w:trPr>
          <w:trHeight w:val="360"/>
        </w:trPr>
        <w:tc>
          <w:tcPr>
            <w:tcW w:w="9571" w:type="dxa"/>
            <w:gridSpan w:val="2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Удовлетворенность отношением специалистов (внимательность, уважительность)</w:t>
            </w:r>
          </w:p>
        </w:tc>
      </w:tr>
      <w:tr w:rsidR="00B863B4" w:rsidTr="00B863B4">
        <w:trPr>
          <w:trHeight w:val="360"/>
        </w:trPr>
        <w:tc>
          <w:tcPr>
            <w:tcW w:w="4605" w:type="dxa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-да 98%</w:t>
            </w:r>
          </w:p>
        </w:tc>
        <w:tc>
          <w:tcPr>
            <w:tcW w:w="4966" w:type="dxa"/>
            <w:hideMark/>
          </w:tcPr>
          <w:p w:rsidR="00B863B4" w:rsidRDefault="00B863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-нет 2%</w:t>
            </w:r>
          </w:p>
        </w:tc>
      </w:tr>
    </w:tbl>
    <w:p w:rsidR="00B863B4" w:rsidRDefault="00B60997" w:rsidP="00B60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Опрос показывает</w:t>
      </w:r>
      <w:r w:rsidR="00B863B4">
        <w:rPr>
          <w:rFonts w:ascii="Times New Roman" w:hAnsi="Times New Roman"/>
          <w:sz w:val="28"/>
          <w:szCs w:val="28"/>
        </w:rPr>
        <w:t>, что после прохождения реабилитации в учреждении в большинстве случаев родители отмечают положительную динамику в общен</w:t>
      </w:r>
      <w:r w:rsidR="0053798B">
        <w:rPr>
          <w:rFonts w:ascii="Times New Roman" w:hAnsi="Times New Roman"/>
          <w:sz w:val="28"/>
          <w:szCs w:val="28"/>
        </w:rPr>
        <w:t>ии с ребенком; его поведении. Это</w:t>
      </w:r>
      <w:r w:rsidR="00B863B4">
        <w:rPr>
          <w:rFonts w:ascii="Times New Roman" w:hAnsi="Times New Roman"/>
          <w:sz w:val="28"/>
          <w:szCs w:val="28"/>
        </w:rPr>
        <w:t xml:space="preserve"> подтверждается </w:t>
      </w:r>
      <w:r w:rsidR="0053798B">
        <w:rPr>
          <w:rFonts w:ascii="Times New Roman" w:hAnsi="Times New Roman"/>
          <w:sz w:val="28"/>
          <w:szCs w:val="28"/>
        </w:rPr>
        <w:t>хорошими отзывами об учреждении</w:t>
      </w:r>
      <w:r w:rsidR="00B863B4">
        <w:rPr>
          <w:rFonts w:ascii="Times New Roman" w:hAnsi="Times New Roman"/>
          <w:sz w:val="28"/>
          <w:szCs w:val="28"/>
        </w:rPr>
        <w:t xml:space="preserve">. </w:t>
      </w:r>
    </w:p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Положительная динамика работы специалистов Цент</w:t>
      </w:r>
      <w:r w:rsidR="0053798B">
        <w:rPr>
          <w:rFonts w:ascii="Times New Roman" w:hAnsi="Times New Roman"/>
          <w:sz w:val="28"/>
          <w:szCs w:val="28"/>
        </w:rPr>
        <w:t xml:space="preserve">ра видна  и </w:t>
      </w:r>
      <w:r w:rsidR="00C71895">
        <w:rPr>
          <w:rFonts w:ascii="Times New Roman" w:hAnsi="Times New Roman"/>
          <w:sz w:val="28"/>
          <w:szCs w:val="28"/>
        </w:rPr>
        <w:t>со</w:t>
      </w:r>
      <w:r w:rsidR="008B0FD5">
        <w:rPr>
          <w:rFonts w:ascii="Times New Roman" w:hAnsi="Times New Roman"/>
          <w:sz w:val="28"/>
          <w:szCs w:val="28"/>
        </w:rPr>
        <w:t xml:space="preserve"> статистических данных</w:t>
      </w:r>
      <w:r>
        <w:rPr>
          <w:rFonts w:ascii="Times New Roman" w:hAnsi="Times New Roman"/>
          <w:sz w:val="28"/>
          <w:szCs w:val="28"/>
        </w:rPr>
        <w:t xml:space="preserve"> психологов о состоянии несовершеннолетних  во время зачисления и при </w:t>
      </w:r>
      <w:r w:rsidR="008B0FD5">
        <w:rPr>
          <w:rFonts w:ascii="Times New Roman" w:hAnsi="Times New Roman"/>
          <w:sz w:val="28"/>
          <w:szCs w:val="28"/>
        </w:rPr>
        <w:t xml:space="preserve"> их </w:t>
      </w:r>
      <w:r>
        <w:rPr>
          <w:rFonts w:ascii="Times New Roman" w:hAnsi="Times New Roman"/>
          <w:sz w:val="28"/>
          <w:szCs w:val="28"/>
        </w:rPr>
        <w:t>отчислении</w:t>
      </w:r>
      <w:r w:rsidR="0053798B">
        <w:rPr>
          <w:rFonts w:ascii="Times New Roman" w:hAnsi="Times New Roman"/>
          <w:sz w:val="28"/>
          <w:szCs w:val="28"/>
        </w:rPr>
        <w:t xml:space="preserve"> из «Надежды»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B863B4" w:rsidRDefault="00B863B4" w:rsidP="00B863B4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2013 год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835"/>
        <w:gridCol w:w="2126"/>
        <w:gridCol w:w="1843"/>
        <w:gridCol w:w="2126"/>
      </w:tblGrid>
      <w:tr w:rsidR="00943CF8" w:rsidTr="00943CF8">
        <w:trPr>
          <w:trHeight w:val="13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8" w:rsidRDefault="00943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8" w:rsidRDefault="00943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Проблематика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3CF8" w:rsidRDefault="00943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поступлении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F8" w:rsidRDefault="00943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отчислении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  <w:p w:rsidR="00943CF8" w:rsidRDefault="00943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8" w:rsidRDefault="00943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работы психологов</w:t>
            </w:r>
          </w:p>
        </w:tc>
      </w:tr>
      <w:tr w:rsidR="00943CF8" w:rsidTr="00943CF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CF8" w:rsidRDefault="00943CF8" w:rsidP="006A677C">
            <w:pPr>
              <w:pStyle w:val="a5"/>
              <w:numPr>
                <w:ilvl w:val="0"/>
                <w:numId w:val="2"/>
              </w:numPr>
              <w:ind w:left="0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8" w:rsidRPr="008B0FD5" w:rsidRDefault="00943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0FD5">
              <w:rPr>
                <w:rFonts w:ascii="Times New Roman" w:hAnsi="Times New Roman"/>
                <w:sz w:val="24"/>
                <w:szCs w:val="24"/>
              </w:rPr>
              <w:t>Девиантное</w:t>
            </w:r>
            <w:proofErr w:type="spellEnd"/>
            <w:r w:rsidRPr="008B0FD5">
              <w:rPr>
                <w:rFonts w:ascii="Times New Roman" w:hAnsi="Times New Roman"/>
                <w:sz w:val="24"/>
                <w:szCs w:val="24"/>
              </w:rPr>
              <w:t xml:space="preserve"> поведение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3CF8" w:rsidRDefault="00943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8" w:rsidRDefault="00943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21,25%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8" w:rsidRDefault="00943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8,75%</w:t>
            </w:r>
          </w:p>
        </w:tc>
      </w:tr>
      <w:tr w:rsidR="00943CF8" w:rsidTr="00943CF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CF8" w:rsidRDefault="00943CF8" w:rsidP="006A677C">
            <w:pPr>
              <w:pStyle w:val="a5"/>
              <w:numPr>
                <w:ilvl w:val="0"/>
                <w:numId w:val="2"/>
              </w:numPr>
              <w:ind w:left="0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8" w:rsidRPr="008B0FD5" w:rsidRDefault="00943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FD5">
              <w:rPr>
                <w:rFonts w:ascii="Times New Roman" w:hAnsi="Times New Roman"/>
                <w:sz w:val="24"/>
                <w:szCs w:val="24"/>
              </w:rPr>
              <w:t>Эмоциональные нарушения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3CF8" w:rsidRDefault="00943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8" w:rsidRDefault="00943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8" w:rsidRDefault="00943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</w:tr>
      <w:tr w:rsidR="00943CF8" w:rsidTr="00943CF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CF8" w:rsidRDefault="00943CF8" w:rsidP="006A677C">
            <w:pPr>
              <w:pStyle w:val="a5"/>
              <w:numPr>
                <w:ilvl w:val="0"/>
                <w:numId w:val="2"/>
              </w:numPr>
              <w:ind w:left="0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8" w:rsidRPr="008B0FD5" w:rsidRDefault="00943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FD5">
              <w:rPr>
                <w:rFonts w:ascii="Times New Roman" w:hAnsi="Times New Roman"/>
                <w:sz w:val="24"/>
                <w:szCs w:val="24"/>
              </w:rPr>
              <w:t xml:space="preserve">Уровень коммуникативных навыков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3CF8" w:rsidRDefault="00943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8" w:rsidRDefault="00943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61,25%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8" w:rsidRDefault="00943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13,75%</w:t>
            </w:r>
          </w:p>
        </w:tc>
      </w:tr>
      <w:tr w:rsidR="00943CF8" w:rsidTr="00943CF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CF8" w:rsidRDefault="00943CF8" w:rsidP="006A677C">
            <w:pPr>
              <w:pStyle w:val="a5"/>
              <w:numPr>
                <w:ilvl w:val="0"/>
                <w:numId w:val="2"/>
              </w:numPr>
              <w:ind w:left="0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8" w:rsidRPr="008B0FD5" w:rsidRDefault="00943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FD5">
              <w:rPr>
                <w:rFonts w:ascii="Times New Roman" w:hAnsi="Times New Roman"/>
                <w:sz w:val="24"/>
                <w:szCs w:val="24"/>
              </w:rPr>
              <w:t xml:space="preserve">Познавательная сфера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3CF8" w:rsidRDefault="00943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8" w:rsidRDefault="00943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67,5%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8" w:rsidRDefault="00943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25%</w:t>
            </w:r>
          </w:p>
        </w:tc>
      </w:tr>
    </w:tbl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Изучив деятельность учреждения и подходы к работе, можно уверенно говорить о том, что Центр занимает активную позицию по внедрению и распространению новых методик и технологий, способствующих сокращению детского и семейного неблагополучия, оказанию помощи детям и семьям с детьми, находящимся в трудной жизненной ситуации. Для достижения уставных целей и задач Центром внедряются новые формы работы - проведение благотворительных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Марафонов с применением таких инновационных методов работы, как тренинги, медиация, открытие «Кабинета доверия»; открытие отделения «Телефон доверия»; участие в конкурсах проектов, объявляемых Фондом поддержки детей, оказавшихся в трудной жизненной ситуации. Шагом в этом направлении стал проект-победитель «Счастье жить семьею дружно» на сумму 1,4 млн</w:t>
      </w:r>
      <w:r w:rsidR="002E068C">
        <w:rPr>
          <w:rFonts w:ascii="Times New Roman" w:hAnsi="Times New Roman"/>
          <w:color w:val="000000"/>
          <w:sz w:val="28"/>
          <w:szCs w:val="28"/>
        </w:rPr>
        <w:t>. р</w:t>
      </w:r>
      <w:r>
        <w:rPr>
          <w:rFonts w:ascii="Times New Roman" w:hAnsi="Times New Roman"/>
          <w:color w:val="000000"/>
          <w:sz w:val="28"/>
          <w:szCs w:val="28"/>
        </w:rPr>
        <w:t xml:space="preserve">ублей. </w:t>
      </w:r>
    </w:p>
    <w:p w:rsidR="00B863B4" w:rsidRDefault="00B863B4" w:rsidP="00B863B4">
      <w:pPr>
        <w:suppressAutoHyphens/>
        <w:spacing w:after="0" w:line="240" w:lineRule="auto"/>
        <w:ind w:firstLine="708"/>
        <w:jc w:val="both"/>
        <w:rPr>
          <w:rStyle w:val="a3"/>
          <w:b w:val="0"/>
        </w:rPr>
      </w:pPr>
      <w:r>
        <w:rPr>
          <w:rFonts w:ascii="Times New Roman" w:hAnsi="Times New Roman"/>
          <w:color w:val="000000"/>
          <w:sz w:val="28"/>
          <w:szCs w:val="28"/>
        </w:rPr>
        <w:t>Кроме того,  в целях  профилактики семейного неблагополучия перечень услуг, предоставляемых отделением дневного пребывания для несовершеннолетних РГБУ «Республиканский социально реабилитационный</w:t>
      </w:r>
      <w:r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b w:val="0"/>
          <w:color w:val="000000"/>
          <w:sz w:val="28"/>
          <w:szCs w:val="28"/>
        </w:rPr>
        <w:t>центр «Надежда» для несовершеннолетних», планируется расширить с целью социального сопровождения семьи и детей. Предполагается, что работа отделения будет вестись по направлениям: профилактика безнадзорности и правонарушений подростков без отрыва от семьи и  кризисное сопровождение семьи.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863B4" w:rsidRDefault="00B863B4" w:rsidP="00B863B4">
      <w:pPr>
        <w:suppressAutoHyphens/>
        <w:spacing w:after="0" w:line="240" w:lineRule="auto"/>
        <w:ind w:firstLine="708"/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>Новой формой реабилитационной работы для работников учреждения стала организация отдыха и оздоровления детей на Базе отдыха «Сосенка», с целью профилактики безнадзорности и организации досуга детей, а также организация лагеря отдыха и труда на базе дневного отделения, где подростки получили возможность не только отдохнуть и получить психологическую помощь, но и заработать.</w:t>
      </w:r>
    </w:p>
    <w:p w:rsidR="00B863B4" w:rsidRDefault="00B863B4" w:rsidP="00B863B4">
      <w:pPr>
        <w:suppressAutoHyphens/>
        <w:spacing w:after="0" w:line="240" w:lineRule="auto"/>
        <w:ind w:firstLine="708"/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Все проводимые Центром мероприятия сказались как на качестве оказываемых услуг, так и на их объеме и количестве обслуженных граждан. </w:t>
      </w:r>
    </w:p>
    <w:p w:rsidR="00B863B4" w:rsidRDefault="00B863B4" w:rsidP="00B863B4">
      <w:pPr>
        <w:spacing w:after="0" w:line="240" w:lineRule="auto"/>
        <w:ind w:firstLine="709"/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Применение инновационных методик работы невозможно без регулярного повышения уровня образования  (в т.ч. самообразования) и квалификации работников учреждения. </w:t>
      </w:r>
      <w:r>
        <w:rPr>
          <w:rFonts w:ascii="Times New Roman" w:hAnsi="Times New Roman"/>
          <w:color w:val="000000"/>
          <w:sz w:val="28"/>
          <w:szCs w:val="28"/>
        </w:rPr>
        <w:t xml:space="preserve">В 2012 году 19 сотрудников учреждения прошли курсы повышения квалификации.  В первом полугодии 2013 года – 16 сотрудников. </w:t>
      </w:r>
      <w:r>
        <w:rPr>
          <w:rStyle w:val="a3"/>
          <w:b w:val="0"/>
          <w:color w:val="000000"/>
          <w:sz w:val="28"/>
          <w:szCs w:val="28"/>
        </w:rPr>
        <w:t xml:space="preserve">В планах мероприятий «Дорожной карты» ежегодно предусмотрено повышение квалификации не менее 30%  работников основного персонала. </w:t>
      </w:r>
    </w:p>
    <w:p w:rsidR="00B863B4" w:rsidRDefault="00B863B4" w:rsidP="00B863B4">
      <w:pPr>
        <w:spacing w:after="0" w:line="240" w:lineRule="auto"/>
        <w:ind w:firstLine="851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Для расширения перечня оказываемых услуг бюджетному учреждению целесообразно ввести перечень платных услуг. С целью выяснения востребованности таких услуг проведен опрос респондентов, имеющих детей и готовых получать платные услуги в Центре. </w:t>
      </w:r>
    </w:p>
    <w:p w:rsidR="00CF6812" w:rsidRPr="00694936" w:rsidRDefault="00CF6812" w:rsidP="00CF6812">
      <w:pPr>
        <w:ind w:firstLine="851"/>
        <w:rPr>
          <w:rFonts w:ascii="Times New Roman" w:hAnsi="Times New Roman"/>
          <w:sz w:val="28"/>
          <w:szCs w:val="28"/>
        </w:rPr>
      </w:pPr>
      <w:r w:rsidRPr="00694936">
        <w:rPr>
          <w:rFonts w:ascii="Times New Roman" w:hAnsi="Times New Roman"/>
          <w:sz w:val="28"/>
          <w:szCs w:val="28"/>
        </w:rPr>
        <w:t xml:space="preserve">Для изучения спроса на услуги были опрошены родители, имеющие детей. Основными услугами, которые родители готовы оплачивать </w:t>
      </w:r>
      <w:r>
        <w:rPr>
          <w:rFonts w:ascii="Times New Roman" w:hAnsi="Times New Roman"/>
          <w:sz w:val="28"/>
          <w:szCs w:val="28"/>
        </w:rPr>
        <w:t>являются следующие услуги:</w:t>
      </w:r>
    </w:p>
    <w:p w:rsidR="00CF6812" w:rsidRPr="00694936" w:rsidRDefault="00CF6812" w:rsidP="0054089B">
      <w:pPr>
        <w:pStyle w:val="a5"/>
        <w:spacing w:after="20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4936">
        <w:rPr>
          <w:sz w:val="28"/>
          <w:szCs w:val="28"/>
        </w:rPr>
        <w:t>психологически</w:t>
      </w:r>
      <w:r>
        <w:rPr>
          <w:sz w:val="28"/>
          <w:szCs w:val="28"/>
        </w:rPr>
        <w:t>е (особенно семейное консультирование)</w:t>
      </w:r>
      <w:r w:rsidRPr="00694936">
        <w:rPr>
          <w:sz w:val="28"/>
          <w:szCs w:val="28"/>
        </w:rPr>
        <w:t xml:space="preserve">, </w:t>
      </w:r>
      <w:r>
        <w:rPr>
          <w:sz w:val="28"/>
          <w:szCs w:val="28"/>
        </w:rPr>
        <w:t>л</w:t>
      </w:r>
      <w:r w:rsidRPr="00694936">
        <w:rPr>
          <w:sz w:val="28"/>
          <w:szCs w:val="28"/>
        </w:rPr>
        <w:t>огопедически</w:t>
      </w:r>
      <w:r>
        <w:rPr>
          <w:sz w:val="28"/>
          <w:szCs w:val="28"/>
        </w:rPr>
        <w:t>е</w:t>
      </w:r>
      <w:r w:rsidRPr="00694936">
        <w:rPr>
          <w:sz w:val="28"/>
          <w:szCs w:val="28"/>
        </w:rPr>
        <w:t>, и юридически</w:t>
      </w:r>
      <w:r>
        <w:rPr>
          <w:sz w:val="28"/>
          <w:szCs w:val="28"/>
        </w:rPr>
        <w:t>е</w:t>
      </w:r>
      <w:r w:rsidRPr="00694936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694936">
        <w:rPr>
          <w:sz w:val="28"/>
          <w:szCs w:val="28"/>
        </w:rPr>
        <w:t>;</w:t>
      </w:r>
    </w:p>
    <w:p w:rsidR="00CF6812" w:rsidRPr="00694936" w:rsidRDefault="00CF6812" w:rsidP="0054089B">
      <w:pPr>
        <w:pStyle w:val="a5"/>
        <w:spacing w:after="20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694936">
        <w:rPr>
          <w:sz w:val="28"/>
          <w:szCs w:val="28"/>
        </w:rPr>
        <w:t>нформационно-методические услуги по актуальным вопросам взаимодействия детей и родителей</w:t>
      </w:r>
      <w:r>
        <w:rPr>
          <w:sz w:val="28"/>
          <w:szCs w:val="28"/>
        </w:rPr>
        <w:t>, в контексте оказания п</w:t>
      </w:r>
      <w:r w:rsidRPr="00694936">
        <w:rPr>
          <w:sz w:val="28"/>
          <w:szCs w:val="28"/>
        </w:rPr>
        <w:t>омощ</w:t>
      </w:r>
      <w:r>
        <w:rPr>
          <w:sz w:val="28"/>
          <w:szCs w:val="28"/>
        </w:rPr>
        <w:t>и</w:t>
      </w:r>
      <w:r w:rsidRPr="00694936">
        <w:rPr>
          <w:sz w:val="28"/>
          <w:szCs w:val="28"/>
        </w:rPr>
        <w:t xml:space="preserve"> в решении проблем воспитания и развития детей;</w:t>
      </w:r>
    </w:p>
    <w:p w:rsidR="00CF6812" w:rsidRPr="00694936" w:rsidRDefault="00CF6812" w:rsidP="0054089B">
      <w:pPr>
        <w:pStyle w:val="a5"/>
        <w:spacing w:after="20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694936">
        <w:rPr>
          <w:sz w:val="28"/>
          <w:szCs w:val="28"/>
        </w:rPr>
        <w:t xml:space="preserve">рганизация различных форм отдыха, оздоровления (в т.ч. </w:t>
      </w:r>
      <w:proofErr w:type="spellStart"/>
      <w:r w:rsidRPr="00694936">
        <w:rPr>
          <w:sz w:val="28"/>
          <w:szCs w:val="28"/>
        </w:rPr>
        <w:t>малозатра</w:t>
      </w:r>
      <w:r>
        <w:rPr>
          <w:sz w:val="28"/>
          <w:szCs w:val="28"/>
        </w:rPr>
        <w:t>тных</w:t>
      </w:r>
      <w:proofErr w:type="spellEnd"/>
      <w:r>
        <w:rPr>
          <w:sz w:val="28"/>
          <w:szCs w:val="28"/>
        </w:rPr>
        <w:t xml:space="preserve">) занятости детей и семей, возможности совместного отдыха </w:t>
      </w:r>
      <w:r>
        <w:rPr>
          <w:sz w:val="28"/>
          <w:szCs w:val="28"/>
        </w:rPr>
        <w:lastRenderedPageBreak/>
        <w:t>(организованного времяпрепровождения) с комплексом психологических и педагогических услуг</w:t>
      </w:r>
      <w:r w:rsidRPr="00694936">
        <w:rPr>
          <w:sz w:val="28"/>
          <w:szCs w:val="28"/>
        </w:rPr>
        <w:t>;</w:t>
      </w:r>
    </w:p>
    <w:p w:rsidR="00CF6812" w:rsidRPr="00694936" w:rsidRDefault="00CF6812" w:rsidP="0054089B">
      <w:pPr>
        <w:pStyle w:val="a5"/>
        <w:spacing w:after="20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социальных нянь или нахождение детей</w:t>
      </w:r>
      <w:r w:rsidRPr="00694936">
        <w:rPr>
          <w:sz w:val="28"/>
          <w:szCs w:val="28"/>
        </w:rPr>
        <w:t xml:space="preserve"> в возрасте от 3 до 7лет </w:t>
      </w:r>
      <w:r>
        <w:rPr>
          <w:sz w:val="28"/>
          <w:szCs w:val="28"/>
        </w:rPr>
        <w:t xml:space="preserve">в </w:t>
      </w:r>
      <w:r w:rsidRPr="00694936">
        <w:rPr>
          <w:sz w:val="28"/>
          <w:szCs w:val="28"/>
        </w:rPr>
        <w:t>групп</w:t>
      </w:r>
      <w:r>
        <w:rPr>
          <w:sz w:val="28"/>
          <w:szCs w:val="28"/>
        </w:rPr>
        <w:t>е</w:t>
      </w:r>
      <w:r w:rsidRPr="00694936">
        <w:rPr>
          <w:sz w:val="28"/>
          <w:szCs w:val="28"/>
        </w:rPr>
        <w:t xml:space="preserve"> длительного пребывания</w:t>
      </w:r>
      <w:r>
        <w:rPr>
          <w:sz w:val="28"/>
          <w:szCs w:val="28"/>
        </w:rPr>
        <w:t xml:space="preserve">. Данный вид услуги особенно востребован среди </w:t>
      </w:r>
      <w:proofErr w:type="spellStart"/>
      <w:r>
        <w:rPr>
          <w:sz w:val="28"/>
          <w:szCs w:val="28"/>
        </w:rPr>
        <w:t>трудозанятых</w:t>
      </w:r>
      <w:proofErr w:type="spellEnd"/>
      <w:r>
        <w:rPr>
          <w:sz w:val="28"/>
          <w:szCs w:val="28"/>
        </w:rPr>
        <w:t xml:space="preserve"> родителей, чьи дети не обеспеченны местами в дошкольных образовательных учреждениях</w:t>
      </w:r>
      <w:r w:rsidRPr="00694936">
        <w:rPr>
          <w:sz w:val="28"/>
          <w:szCs w:val="28"/>
        </w:rPr>
        <w:t>.</w:t>
      </w:r>
    </w:p>
    <w:p w:rsidR="00B863B4" w:rsidRDefault="00B863B4" w:rsidP="00B863B4">
      <w:pPr>
        <w:suppressAutoHyphens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качества работы Попечительского совета при учреждении (развитие </w:t>
      </w:r>
      <w:proofErr w:type="spellStart"/>
      <w:r>
        <w:rPr>
          <w:rFonts w:ascii="Times New Roman" w:hAnsi="Times New Roman"/>
          <w:b/>
          <w:sz w:val="28"/>
          <w:szCs w:val="28"/>
        </w:rPr>
        <w:t>фандрайзинга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B863B4" w:rsidRDefault="00B863B4" w:rsidP="00B863B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учреждении создан и эффективно функционирует Попечительский совет. В состав совета входят предприниматели, представители общественных организаций.</w:t>
      </w:r>
    </w:p>
    <w:p w:rsidR="00B863B4" w:rsidRDefault="00B863B4" w:rsidP="00B863B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Попечительского совета затрагивает такие сферу деятельности как </w:t>
      </w:r>
      <w:proofErr w:type="spellStart"/>
      <w:r>
        <w:rPr>
          <w:rFonts w:ascii="Times New Roman" w:hAnsi="Times New Roman"/>
          <w:sz w:val="28"/>
          <w:szCs w:val="28"/>
        </w:rPr>
        <w:t>фандрайзинг</w:t>
      </w:r>
      <w:proofErr w:type="spellEnd"/>
      <w:r>
        <w:rPr>
          <w:rFonts w:ascii="Times New Roman" w:hAnsi="Times New Roman"/>
          <w:sz w:val="28"/>
          <w:szCs w:val="28"/>
        </w:rPr>
        <w:t>, оказание содействия в дальнейшем жизнеустройстве детей, получивших статус детей, оставшихся без опеки и попечительства, а также детей-сирот</w:t>
      </w:r>
      <w:r w:rsidR="00550F7D" w:rsidRPr="00550F7D">
        <w:rPr>
          <w:rFonts w:ascii="Times New Roman" w:hAnsi="Times New Roman"/>
          <w:sz w:val="28"/>
          <w:szCs w:val="28"/>
        </w:rPr>
        <w:t xml:space="preserve"> </w:t>
      </w:r>
      <w:r w:rsidR="00550F7D">
        <w:rPr>
          <w:rFonts w:ascii="Times New Roman" w:hAnsi="Times New Roman"/>
          <w:sz w:val="28"/>
          <w:szCs w:val="28"/>
        </w:rPr>
        <w:t>и осуществление внутреннего контроля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B863B4" w:rsidRDefault="00B863B4" w:rsidP="00B863B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Инструментами </w:t>
      </w:r>
      <w:proofErr w:type="spellStart"/>
      <w:r>
        <w:rPr>
          <w:rFonts w:ascii="Times New Roman" w:hAnsi="Times New Roman"/>
          <w:sz w:val="28"/>
          <w:szCs w:val="28"/>
        </w:rPr>
        <w:t>фандрайзинга</w:t>
      </w:r>
      <w:proofErr w:type="spellEnd"/>
      <w:r>
        <w:rPr>
          <w:rFonts w:ascii="Times New Roman" w:hAnsi="Times New Roman"/>
          <w:sz w:val="28"/>
          <w:szCs w:val="28"/>
        </w:rPr>
        <w:t xml:space="preserve"> избраны личные встречи с предпринимателями с целью привлечения дополнительных средств,</w:t>
      </w:r>
      <w:r>
        <w:rPr>
          <w:rFonts w:ascii="Times New Roman" w:hAnsi="Times New Roman"/>
          <w:color w:val="9436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привлечение в деятельность учреждения. После создания Попечительского Совета в учреждении появилось 6 постоянных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спонсоров,  регулярно оказывающих спонсорскую помощь в материальном и натуральном выражении.</w:t>
      </w:r>
    </w:p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 2013 году Попечительским Советом была проделана работа по устройству  трех воспитанников Центра в лицей за пределами Карачаево-Черкесской Республики и привлечены спонсоры, которые оказали материальную помощь для проживания несовершеннолетних в лицее на первое время, чего ранее не практиковалось. Кроме того Попечительский Совет при Центре принимает активное участие в проведении благотворительных марафонов и различных мероприятиях.</w:t>
      </w:r>
    </w:p>
    <w:p w:rsidR="00F168D6" w:rsidRDefault="00F168D6" w:rsidP="00F168D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Доброжелательность и компетентность специалистов.</w:t>
      </w:r>
    </w:p>
    <w:p w:rsidR="00A23A18" w:rsidRDefault="00A23A18" w:rsidP="00F168D6">
      <w:pPr>
        <w:pStyle w:val="a5"/>
        <w:ind w:left="0"/>
        <w:jc w:val="both"/>
        <w:rPr>
          <w:sz w:val="28"/>
          <w:szCs w:val="28"/>
        </w:rPr>
      </w:pPr>
    </w:p>
    <w:p w:rsidR="007F0EE2" w:rsidRDefault="007F0EE2" w:rsidP="007F0EE2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Рекомендации:</w:t>
      </w:r>
    </w:p>
    <w:p w:rsidR="007F0EE2" w:rsidRDefault="007F0EE2" w:rsidP="007F0EE2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F0EE2" w:rsidRDefault="008C1CB8" w:rsidP="007F0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Расширить охват учреждением</w:t>
      </w:r>
      <w:r w:rsidR="007F0EE2">
        <w:rPr>
          <w:rFonts w:ascii="Times New Roman" w:hAnsi="Times New Roman"/>
          <w:sz w:val="28"/>
          <w:szCs w:val="28"/>
        </w:rPr>
        <w:t xml:space="preserve"> социально-неблагополучных семей и детей, нуждающихся в социальной реабилитации и адаптации за счет развития филиалов во всех муниципальных образованиях республики.</w:t>
      </w:r>
    </w:p>
    <w:p w:rsidR="007F0EE2" w:rsidRDefault="007F0EE2" w:rsidP="007F0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доступность реабилитационного центра, обратив особое внимание на входную группу и  состояние помещений и санитарных узлов.</w:t>
      </w:r>
    </w:p>
    <w:p w:rsidR="007F0EE2" w:rsidRDefault="007F0EE2" w:rsidP="007F0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высокой потребностью в повышении эффективности межведомственного взаимодействия, необходимо создать специальную комиссию по налаживанию данного направления.</w:t>
      </w:r>
    </w:p>
    <w:p w:rsidR="007F0EE2" w:rsidRDefault="007F0EE2" w:rsidP="007F0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Развивать систему предоставления платных услуг, т.к. опрос показывает, что потребность у населения в них высока.</w:t>
      </w:r>
    </w:p>
    <w:p w:rsidR="007F0EE2" w:rsidRDefault="007F0EE2" w:rsidP="007F0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исследование доказывает необходимость создания социально-поликлинической службы в структуре Центра.</w:t>
      </w:r>
    </w:p>
    <w:p w:rsidR="007F0EE2" w:rsidRDefault="007F0EE2" w:rsidP="007F0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возможности перепрофилирования </w:t>
      </w:r>
      <w:r w:rsidR="008C1CB8">
        <w:rPr>
          <w:rFonts w:ascii="Times New Roman" w:hAnsi="Times New Roman"/>
          <w:sz w:val="28"/>
          <w:szCs w:val="28"/>
        </w:rPr>
        <w:t>Центра в учреждение помощи семье</w:t>
      </w:r>
      <w:r>
        <w:rPr>
          <w:rFonts w:ascii="Times New Roman" w:hAnsi="Times New Roman"/>
          <w:sz w:val="28"/>
          <w:szCs w:val="28"/>
        </w:rPr>
        <w:t xml:space="preserve"> и детям.</w:t>
      </w:r>
    </w:p>
    <w:p w:rsidR="007F0EE2" w:rsidRDefault="007F0EE2" w:rsidP="007F0E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863B4" w:rsidRDefault="00B863B4" w:rsidP="00B86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B863B4" w:rsidSect="00E27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66EC"/>
    <w:multiLevelType w:val="hybridMultilevel"/>
    <w:tmpl w:val="B2365C02"/>
    <w:lvl w:ilvl="0" w:tplc="DAA8D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DE4E50"/>
    <w:multiLevelType w:val="multilevel"/>
    <w:tmpl w:val="0D40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F42103"/>
    <w:multiLevelType w:val="hybridMultilevel"/>
    <w:tmpl w:val="32B46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3B2E2C"/>
    <w:multiLevelType w:val="hybridMultilevel"/>
    <w:tmpl w:val="E886E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96353"/>
    <w:multiLevelType w:val="hybridMultilevel"/>
    <w:tmpl w:val="DC5C6F5E"/>
    <w:lvl w:ilvl="0" w:tplc="DB90CB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8817CB"/>
    <w:multiLevelType w:val="hybridMultilevel"/>
    <w:tmpl w:val="205CEBA4"/>
    <w:lvl w:ilvl="0" w:tplc="CD2A7C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F45409A"/>
    <w:multiLevelType w:val="hybridMultilevel"/>
    <w:tmpl w:val="FC7A9FA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3B4"/>
    <w:rsid w:val="0006046F"/>
    <w:rsid w:val="000D1D67"/>
    <w:rsid w:val="000D2316"/>
    <w:rsid w:val="000E78B9"/>
    <w:rsid w:val="00157E32"/>
    <w:rsid w:val="001C4D71"/>
    <w:rsid w:val="0023473E"/>
    <w:rsid w:val="002A23A1"/>
    <w:rsid w:val="002E068C"/>
    <w:rsid w:val="003370A3"/>
    <w:rsid w:val="0035372A"/>
    <w:rsid w:val="003A0CD4"/>
    <w:rsid w:val="003B5219"/>
    <w:rsid w:val="00425107"/>
    <w:rsid w:val="00425353"/>
    <w:rsid w:val="00443D3B"/>
    <w:rsid w:val="00454F9E"/>
    <w:rsid w:val="00456105"/>
    <w:rsid w:val="00477FD3"/>
    <w:rsid w:val="004841B9"/>
    <w:rsid w:val="004F075F"/>
    <w:rsid w:val="00501CEC"/>
    <w:rsid w:val="00530146"/>
    <w:rsid w:val="0053798B"/>
    <w:rsid w:val="0054089B"/>
    <w:rsid w:val="00550F7D"/>
    <w:rsid w:val="005673B2"/>
    <w:rsid w:val="005E51F9"/>
    <w:rsid w:val="00615A3E"/>
    <w:rsid w:val="006C170E"/>
    <w:rsid w:val="006E326E"/>
    <w:rsid w:val="00767B69"/>
    <w:rsid w:val="00781578"/>
    <w:rsid w:val="007858D5"/>
    <w:rsid w:val="007F0EE2"/>
    <w:rsid w:val="008B0FD5"/>
    <w:rsid w:val="008C1CB8"/>
    <w:rsid w:val="008D04EB"/>
    <w:rsid w:val="008D3436"/>
    <w:rsid w:val="008F5F8E"/>
    <w:rsid w:val="00943CF8"/>
    <w:rsid w:val="009603E0"/>
    <w:rsid w:val="009C3ABE"/>
    <w:rsid w:val="009F58DD"/>
    <w:rsid w:val="00A23A18"/>
    <w:rsid w:val="00A57190"/>
    <w:rsid w:val="00AA08FA"/>
    <w:rsid w:val="00AA6209"/>
    <w:rsid w:val="00B00475"/>
    <w:rsid w:val="00B2320C"/>
    <w:rsid w:val="00B60997"/>
    <w:rsid w:val="00B631A8"/>
    <w:rsid w:val="00B863B4"/>
    <w:rsid w:val="00B97254"/>
    <w:rsid w:val="00BB397A"/>
    <w:rsid w:val="00BD02DA"/>
    <w:rsid w:val="00BD3222"/>
    <w:rsid w:val="00C71895"/>
    <w:rsid w:val="00CA2696"/>
    <w:rsid w:val="00CF6812"/>
    <w:rsid w:val="00D50C6F"/>
    <w:rsid w:val="00DB3AAB"/>
    <w:rsid w:val="00E16AD2"/>
    <w:rsid w:val="00E27313"/>
    <w:rsid w:val="00E8717C"/>
    <w:rsid w:val="00EB7110"/>
    <w:rsid w:val="00ED24B4"/>
    <w:rsid w:val="00F168D6"/>
    <w:rsid w:val="00F44F71"/>
    <w:rsid w:val="00F50149"/>
    <w:rsid w:val="00F57499"/>
    <w:rsid w:val="00F64272"/>
    <w:rsid w:val="00F85AC4"/>
    <w:rsid w:val="00F86E4F"/>
    <w:rsid w:val="00F944A1"/>
    <w:rsid w:val="00FA3C6B"/>
    <w:rsid w:val="00FC5609"/>
    <w:rsid w:val="00FE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B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unhideWhenUsed/>
    <w:qFormat/>
    <w:rsid w:val="00B86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3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22"/>
    <w:qFormat/>
    <w:rsid w:val="00B863B4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B86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863B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58D5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B5219"/>
  </w:style>
  <w:style w:type="paragraph" w:styleId="a8">
    <w:name w:val="No Spacing"/>
    <w:uiPriority w:val="1"/>
    <w:qFormat/>
    <w:rsid w:val="00E16AD2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FC56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microsoft.com/office/2007/relationships/stylesWithEffects" Target="stylesWithEffects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autoTitleDeleted val="1"/>
    <c:view3D>
      <c:rotX val="30"/>
      <c:rotY val="70"/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0.9679315873864246"/>
          <c:h val="0.9231564351443337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explosion val="3"/>
          </c:dPt>
          <c:dPt>
            <c:idx val="1"/>
            <c:explosion val="5"/>
          </c:dPt>
          <c:dPt>
            <c:idx val="2"/>
            <c:explosion val="7"/>
          </c:dPt>
          <c:dPt>
            <c:idx val="3"/>
            <c:explosion val="10"/>
          </c:dPt>
          <c:dPt>
            <c:idx val="4"/>
            <c:explosion val="21"/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36%</a:t>
                    </a:r>
                    <a:endParaRPr lang="en-US"/>
                  </a:p>
                </c:rich>
              </c:tx>
              <c:showVal val="1"/>
              <c:showPercent val="1"/>
            </c:dLbl>
            <c:showPercent val="1"/>
            <c:showLeaderLines val="1"/>
          </c:dLbls>
          <c:cat>
            <c:strRef>
              <c:f>Лист1!$A$2:$A$6</c:f>
              <c:strCache>
                <c:ptCount val="5"/>
                <c:pt idx="0">
                  <c:v>безнадзорных детей </c:v>
                </c:pt>
                <c:pt idx="1">
                  <c:v>безнадзорных детей состоят на учете в органах соц.защиты населения МО республики</c:v>
                </c:pt>
                <c:pt idx="2">
                  <c:v>безнадзорный ребенок состоящий на учете в ПДН республики</c:v>
                </c:pt>
                <c:pt idx="3">
                  <c:v>безнадзорный ребенок состоящий на учете в  КДН республики</c:v>
                </c:pt>
                <c:pt idx="4">
                  <c:v>454 семьи, находящиеся в социально опасном положении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429</c:v>
                </c:pt>
                <c:pt idx="1">
                  <c:v>286</c:v>
                </c:pt>
                <c:pt idx="2">
                  <c:v>309</c:v>
                </c:pt>
                <c:pt idx="3">
                  <c:v>271</c:v>
                </c:pt>
                <c:pt idx="4">
                  <c:v>1049</c:v>
                </c:pt>
              </c:numCache>
            </c:numRef>
          </c:val>
        </c:ser>
        <c:dLbls>
          <c:showPercent val="1"/>
        </c:dLbls>
      </c:pie3D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70"/>
      <c:perspective val="30"/>
    </c:view3D>
    <c:plotArea>
      <c:layout>
        <c:manualLayout>
          <c:layoutTarget val="inner"/>
          <c:xMode val="edge"/>
          <c:yMode val="edge"/>
          <c:x val="0.1992281246534324"/>
          <c:y val="0.2959066718870112"/>
          <c:w val="0.61401098901098849"/>
          <c:h val="0.682151589242051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explosion val="5"/>
          </c:dPt>
          <c:dLbls>
            <c:dLbl>
              <c:idx val="2"/>
              <c:delete val="1"/>
            </c:dLbl>
            <c:spPr>
              <a:noFill/>
              <a:ln w="25381">
                <a:noFill/>
              </a:ln>
            </c:spPr>
            <c:txPr>
              <a:bodyPr/>
              <a:lstStyle/>
              <a:p>
                <a:pPr>
                  <a:defRPr sz="1204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Лист1!$A$3:$A$4</c:f>
              <c:strCache>
                <c:ptCount val="1"/>
                <c:pt idx="0">
                  <c:v>кол-во детей в республике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91</c:v>
                </c:pt>
              </c:numCache>
            </c:numRef>
          </c:val>
        </c:ser>
        <c:dLbls>
          <c:showPercent val="1"/>
        </c:dLbls>
      </c:pie3DChart>
      <c:spPr>
        <a:noFill/>
        <a:ln w="25381">
          <a:noFill/>
        </a:ln>
      </c:spPr>
    </c:plotArea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992281246534324"/>
          <c:y val="0.2959066718870112"/>
          <c:w val="0.61401098901098849"/>
          <c:h val="0.68215158924205133"/>
        </c:manualLayout>
      </c:layout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dLbls>
            <c:spPr>
              <a:noFill/>
              <a:ln w="25381">
                <a:noFill/>
              </a:ln>
            </c:spPr>
            <c:txPr>
              <a:bodyPr/>
              <a:lstStyle/>
              <a:p>
                <a:pPr>
                  <a:defRPr sz="1204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доступно</c:v>
                </c:pt>
                <c:pt idx="1">
                  <c:v>не совсем доступно</c:v>
                </c:pt>
                <c:pt idx="2">
                  <c:v>не доступно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0.45</c:v>
                </c:pt>
                <c:pt idx="1">
                  <c:v>0.25</c:v>
                </c:pt>
                <c:pt idx="2">
                  <c:v>0.30000000000000032</c:v>
                </c:pt>
              </c:numCache>
            </c:numRef>
          </c:val>
        </c:ser>
        <c:marker val="1"/>
        <c:axId val="71346432"/>
        <c:axId val="71512448"/>
      </c:lineChart>
      <c:catAx>
        <c:axId val="71346432"/>
        <c:scaling>
          <c:orientation val="minMax"/>
        </c:scaling>
        <c:axPos val="b"/>
        <c:numFmt formatCode="General" sourceLinked="1"/>
        <c:tickLblPos val="nextTo"/>
        <c:crossAx val="71512448"/>
        <c:crosses val="autoZero"/>
        <c:auto val="1"/>
        <c:lblAlgn val="ctr"/>
        <c:lblOffset val="100"/>
      </c:catAx>
      <c:valAx>
        <c:axId val="71512448"/>
        <c:scaling>
          <c:orientation val="minMax"/>
        </c:scaling>
        <c:axPos val="l"/>
        <c:majorGridlines/>
        <c:numFmt formatCode="0%" sourceLinked="1"/>
        <c:tickLblPos val="nextTo"/>
        <c:crossAx val="71346432"/>
        <c:crosses val="autoZero"/>
        <c:crossBetween val="between"/>
      </c:valAx>
    </c:plotArea>
    <c:plotVisOnly val="1"/>
    <c:dispBlanksAs val="zero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70"/>
      <c:perspective val="30"/>
    </c:view3D>
    <c:plotArea>
      <c:layout>
        <c:manualLayout>
          <c:layoutTarget val="inner"/>
          <c:xMode val="edge"/>
          <c:yMode val="edge"/>
          <c:x val="0.1992281246534324"/>
          <c:y val="0.29590667188701147"/>
          <c:w val="0.61401098901098849"/>
          <c:h val="0.682151589242051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spPr>
              <a:solidFill>
                <a:srgbClr val="C0504D">
                  <a:lumMod val="50000"/>
                </a:srgbClr>
              </a:solidFill>
            </c:spPr>
          </c:dPt>
          <c:dPt>
            <c:idx val="3"/>
            <c:spPr>
              <a:solidFill>
                <a:srgbClr val="8064A2">
                  <a:lumMod val="50000"/>
                </a:srgb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25%</a:t>
                    </a:r>
                  </a:p>
                </c:rich>
              </c:tx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18,5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2"/>
              <c:showVal val="1"/>
            </c:dLbl>
            <c:dLbl>
              <c:idx val="3"/>
              <c:tx>
                <c:rich>
                  <a:bodyPr/>
                  <a:lstStyle/>
                  <a:p>
                    <a:pPr>
                      <a:defRPr sz="1204">
                        <a:solidFill>
                          <a:schemeClr val="bg1"/>
                        </a:solidFill>
                      </a:defRPr>
                    </a:pPr>
                    <a:r>
                      <a:rPr lang="ru-RU">
                        <a:solidFill>
                          <a:schemeClr val="bg1"/>
                        </a:solidFill>
                      </a:rPr>
                      <a:t>7,5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 w="25381">
                  <a:noFill/>
                </a:ln>
              </c:spPr>
              <c:showPercent val="1"/>
            </c:dLbl>
            <c:spPr>
              <a:noFill/>
              <a:ln w="25381">
                <a:noFill/>
              </a:ln>
            </c:spPr>
            <c:txPr>
              <a:bodyPr/>
              <a:lstStyle/>
              <a:p>
                <a:pPr>
                  <a:defRPr sz="1204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Лист1!$A$2:$A$6</c:f>
              <c:strCache>
                <c:ptCount val="5"/>
                <c:pt idx="0">
                  <c:v>по направлению органов соц.защиты населения</c:v>
                </c:pt>
                <c:pt idx="1">
                  <c:v>по рапорту органов внутренних дел</c:v>
                </c:pt>
                <c:pt idx="2">
                  <c:v>по ходатайству (органов образования, здравоохранения, опеки  попечительства, общественных организаций)</c:v>
                </c:pt>
                <c:pt idx="3">
                  <c:v>по личному обращению несоршеннолетнего</c:v>
                </c:pt>
                <c:pt idx="4">
                  <c:v>по заявлению родителей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0.25</c:v>
                </c:pt>
                <c:pt idx="1">
                  <c:v>0.1850000000000003</c:v>
                </c:pt>
                <c:pt idx="2" formatCode="0%">
                  <c:v>4.0000000000000022E-2</c:v>
                </c:pt>
                <c:pt idx="3">
                  <c:v>7.5000000000000011E-2</c:v>
                </c:pt>
                <c:pt idx="4" formatCode="0%">
                  <c:v>0.45</c:v>
                </c:pt>
              </c:numCache>
            </c:numRef>
          </c:val>
        </c:ser>
        <c:dLbls>
          <c:showPercent val="1"/>
        </c:dLbls>
      </c:pie3DChart>
      <c:spPr>
        <a:noFill/>
        <a:ln w="25381">
          <a:noFill/>
        </a:ln>
      </c:spPr>
    </c:plotArea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13</Pages>
  <Words>3610</Words>
  <Characters>20582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28</cp:revision>
  <cp:lastPrinted>2014-03-05T06:17:00Z</cp:lastPrinted>
  <dcterms:created xsi:type="dcterms:W3CDTF">2014-02-24T06:46:00Z</dcterms:created>
  <dcterms:modified xsi:type="dcterms:W3CDTF">2014-03-05T07:30:00Z</dcterms:modified>
</cp:coreProperties>
</file>